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24"/>
          <w:szCs w:val="24"/>
        </w:rPr>
      </w:pPr>
      <w:r>
        <w:rPr>
          <w:b/>
          <w:bCs/>
          <w:sz w:val="24"/>
          <w:szCs w:val="24"/>
          <w:lang w:val="ru-RU"/>
        </w:rPr>
        <w:t xml:space="preserve"> </w:t>
      </w:r>
      <w:r>
        <w:rPr>
          <w:b/>
          <w:bCs/>
          <w:sz w:val="24"/>
          <w:szCs w:val="24"/>
        </w:rPr>
        <w:t xml:space="preserve">Д О Г О В О Р   № </w:t>
      </w:r>
      <w:r>
        <w:rPr>
          <w:b/>
          <w:bCs/>
          <w:sz w:val="24"/>
          <w:szCs w:val="24"/>
          <w:lang w:val="ru-RU"/>
        </w:rPr>
        <w:t>________</w:t>
      </w:r>
    </w:p>
    <w:p>
      <w:pPr>
        <w:jc w:val="center"/>
        <w:rPr>
          <w:b/>
          <w:bCs/>
          <w:sz w:val="24"/>
          <w:szCs w:val="24"/>
        </w:rPr>
      </w:pPr>
      <w:r>
        <w:rPr>
          <w:b/>
          <w:bCs/>
          <w:sz w:val="24"/>
          <w:szCs w:val="24"/>
        </w:rPr>
        <w:t>на оказание услуг по заправке автотранспорта через АЗС</w:t>
      </w:r>
    </w:p>
    <w:p/>
    <w:p>
      <w:r>
        <w:t>г. Лангепас                                                                                                                                              «</w:t>
      </w:r>
      <w:r>
        <w:rPr>
          <w:lang w:val="ru-RU"/>
        </w:rPr>
        <w:t>__</w:t>
      </w:r>
      <w:r>
        <w:t>»</w:t>
      </w:r>
      <w:r>
        <w:rPr>
          <w:lang w:val="ru-RU"/>
        </w:rPr>
        <w:t xml:space="preserve"> ______ </w:t>
      </w:r>
      <w:r>
        <w:t>201</w:t>
      </w:r>
      <w:r>
        <w:rPr>
          <w:lang w:val="ru-RU"/>
        </w:rPr>
        <w:t>8</w:t>
      </w:r>
      <w:r>
        <w:t xml:space="preserve"> года</w:t>
      </w:r>
    </w:p>
    <w:p/>
    <w:p/>
    <w:p>
      <w:pPr>
        <w:jc w:val="both"/>
        <w:rPr>
          <w:sz w:val="22"/>
          <w:szCs w:val="22"/>
        </w:rPr>
      </w:pPr>
      <w:r>
        <w:rPr>
          <w:b/>
          <w:bCs/>
          <w:sz w:val="22"/>
          <w:szCs w:val="22"/>
          <w:lang w:val="ru-RU"/>
        </w:rPr>
        <w:t>__________</w:t>
      </w:r>
      <w:r>
        <w:rPr>
          <w:b/>
          <w:bCs/>
          <w:sz w:val="22"/>
          <w:szCs w:val="22"/>
        </w:rPr>
        <w:t xml:space="preserve">, </w:t>
      </w:r>
      <w:r>
        <w:rPr>
          <w:sz w:val="22"/>
          <w:szCs w:val="22"/>
        </w:rPr>
        <w:t xml:space="preserve">именуемое в дальнейшем </w:t>
      </w:r>
      <w:r>
        <w:rPr>
          <w:b/>
          <w:bCs/>
          <w:sz w:val="22"/>
          <w:szCs w:val="22"/>
        </w:rPr>
        <w:t>«Исполнитель»</w:t>
      </w:r>
      <w:r>
        <w:rPr>
          <w:sz w:val="22"/>
          <w:szCs w:val="22"/>
        </w:rPr>
        <w:t xml:space="preserve">, в лице </w:t>
      </w:r>
      <w:r>
        <w:rPr>
          <w:sz w:val="22"/>
          <w:szCs w:val="22"/>
          <w:lang w:val="ru-RU"/>
        </w:rPr>
        <w:t>________________</w:t>
      </w:r>
      <w:r>
        <w:rPr>
          <w:b/>
          <w:bCs/>
          <w:sz w:val="22"/>
          <w:szCs w:val="22"/>
        </w:rPr>
        <w:t xml:space="preserve"> , </w:t>
      </w:r>
      <w:r>
        <w:rPr>
          <w:sz w:val="22"/>
          <w:szCs w:val="22"/>
        </w:rPr>
        <w:t xml:space="preserve">действующего на основании </w:t>
      </w:r>
      <w:r>
        <w:rPr>
          <w:sz w:val="22"/>
          <w:szCs w:val="22"/>
          <w:lang w:val="ru-RU"/>
        </w:rPr>
        <w:t>_________</w:t>
      </w:r>
      <w:r>
        <w:rPr>
          <w:sz w:val="22"/>
          <w:szCs w:val="22"/>
        </w:rPr>
        <w:t xml:space="preserve">, с одной стороны, и </w:t>
      </w:r>
      <w:r>
        <w:rPr>
          <w:b/>
          <w:bCs/>
          <w:sz w:val="22"/>
          <w:szCs w:val="22"/>
          <w:lang w:val="ru-RU"/>
        </w:rPr>
        <w:t xml:space="preserve">Общество с ограниченной ответственностью </w:t>
      </w:r>
      <w:r>
        <w:rPr>
          <w:rFonts w:hint="default"/>
          <w:b/>
          <w:bCs/>
          <w:sz w:val="22"/>
          <w:szCs w:val="22"/>
          <w:lang w:val="ru-RU"/>
        </w:rPr>
        <w:t>«Промышленные Информацонные Технологии»</w:t>
      </w:r>
      <w:r>
        <w:rPr>
          <w:b/>
          <w:sz w:val="22"/>
          <w:szCs w:val="22"/>
        </w:rPr>
        <w:t xml:space="preserve"> </w:t>
      </w:r>
      <w:r>
        <w:rPr>
          <w:sz w:val="22"/>
          <w:szCs w:val="22"/>
        </w:rPr>
        <w:t xml:space="preserve">в дальнейшем </w:t>
      </w:r>
      <w:r>
        <w:rPr>
          <w:b/>
          <w:bCs/>
          <w:sz w:val="22"/>
          <w:szCs w:val="22"/>
        </w:rPr>
        <w:t>«Заказчик</w:t>
      </w:r>
      <w:r>
        <w:rPr>
          <w:sz w:val="22"/>
          <w:szCs w:val="22"/>
        </w:rPr>
        <w:t xml:space="preserve">, в лице генерального директора </w:t>
      </w:r>
      <w:r>
        <w:rPr>
          <w:b/>
          <w:bCs/>
          <w:sz w:val="22"/>
          <w:szCs w:val="22"/>
          <w:lang w:val="ru-RU"/>
        </w:rPr>
        <w:t>Шелепова Сергея Александровича</w:t>
      </w:r>
      <w:r>
        <w:rPr>
          <w:sz w:val="22"/>
          <w:szCs w:val="22"/>
        </w:rPr>
        <w:t>,</w:t>
      </w:r>
      <w:r>
        <w:rPr>
          <w:b/>
          <w:sz w:val="22"/>
          <w:szCs w:val="22"/>
        </w:rPr>
        <w:t xml:space="preserve"> </w:t>
      </w:r>
      <w:r>
        <w:rPr>
          <w:sz w:val="22"/>
          <w:szCs w:val="22"/>
        </w:rPr>
        <w:t>действующего на основании Устава</w:t>
      </w:r>
      <w:r>
        <w:rPr>
          <w:sz w:val="22"/>
          <w:szCs w:val="22"/>
          <w:lang w:val="ru-RU"/>
        </w:rPr>
        <w:t>,</w:t>
      </w:r>
      <w:r>
        <w:rPr>
          <w:sz w:val="22"/>
          <w:szCs w:val="22"/>
        </w:rPr>
        <w:t xml:space="preserve"> с другой стороны, вместе именуемые «Стороны» заключили настоящий договор (далее Договор) о нижеследующем: </w:t>
      </w:r>
    </w:p>
    <w:p>
      <w:pPr>
        <w:jc w:val="both"/>
        <w:rPr>
          <w:sz w:val="22"/>
          <w:szCs w:val="22"/>
        </w:rPr>
      </w:pPr>
    </w:p>
    <w:p>
      <w:pPr>
        <w:jc w:val="center"/>
        <w:rPr>
          <w:b/>
          <w:bCs/>
          <w:sz w:val="22"/>
          <w:szCs w:val="22"/>
        </w:rPr>
      </w:pPr>
      <w:r>
        <w:rPr>
          <w:b/>
          <w:bCs/>
          <w:sz w:val="22"/>
          <w:szCs w:val="22"/>
        </w:rPr>
        <w:t>1.ПРЕДМЕТ ДОГОВОРА</w:t>
      </w:r>
    </w:p>
    <w:p>
      <w:pPr>
        <w:pStyle w:val="9"/>
        <w:ind w:left="1800"/>
        <w:rPr>
          <w:b/>
          <w:bCs/>
          <w:sz w:val="22"/>
          <w:szCs w:val="22"/>
        </w:rPr>
      </w:pPr>
    </w:p>
    <w:p>
      <w:pPr>
        <w:ind w:firstLine="720"/>
        <w:jc w:val="both"/>
        <w:rPr>
          <w:sz w:val="22"/>
          <w:szCs w:val="22"/>
        </w:rPr>
      </w:pPr>
      <w:r>
        <w:rPr>
          <w:sz w:val="22"/>
          <w:szCs w:val="22"/>
        </w:rPr>
        <w:t>1.1. Исполнитель обязуется оказать Заказчику услуги по заправке автотранспортных средств Заказчика на АЗС и передать в собственность нефтепродукты (горюче-смазочные материалы, далее по тексту ГСМ), а Заказчик обязуется принять эти услуги и оплатить их.</w:t>
      </w:r>
    </w:p>
    <w:p>
      <w:pPr>
        <w:ind w:firstLine="705"/>
        <w:jc w:val="both"/>
        <w:rPr>
          <w:sz w:val="22"/>
          <w:szCs w:val="22"/>
        </w:rPr>
      </w:pPr>
      <w:r>
        <w:rPr>
          <w:sz w:val="22"/>
          <w:szCs w:val="22"/>
        </w:rPr>
        <w:t>1.2. Отпуск ГСМ Исполнителем Заказчику производится через АЗС Исполнителя по доверенности и заправочной ведомости согласно перечня транспорта, предоставленного Заказчиком.</w:t>
      </w:r>
    </w:p>
    <w:p>
      <w:pPr>
        <w:ind w:firstLine="705"/>
        <w:jc w:val="both"/>
        <w:rPr>
          <w:sz w:val="22"/>
          <w:szCs w:val="22"/>
        </w:rPr>
      </w:pPr>
      <w:r>
        <w:rPr>
          <w:sz w:val="22"/>
          <w:szCs w:val="22"/>
        </w:rPr>
        <w:t>1.3. Стоимость (ГСМ) оказываемых услуг по настоящему договору определяется в соответствии с Соглашением (Приложение №1), которое является неотъемлемой частью настоящего договора.</w:t>
      </w:r>
    </w:p>
    <w:p>
      <w:pPr>
        <w:ind w:firstLine="705"/>
        <w:jc w:val="both"/>
        <w:rPr>
          <w:sz w:val="22"/>
          <w:szCs w:val="22"/>
        </w:rPr>
      </w:pPr>
      <w:r>
        <w:rPr>
          <w:sz w:val="22"/>
          <w:szCs w:val="22"/>
        </w:rPr>
        <w:t>1.4. Объем оказываемых услуг определяется Заказчиком, на основании поданных заявок не позднее 25-го числа каждого месяца по списку автотранспорта (Приложение №2).</w:t>
      </w:r>
    </w:p>
    <w:p>
      <w:pPr>
        <w:jc w:val="both"/>
        <w:rPr>
          <w:sz w:val="22"/>
          <w:szCs w:val="22"/>
        </w:rPr>
      </w:pPr>
      <w:r>
        <w:rPr>
          <w:sz w:val="22"/>
          <w:szCs w:val="22"/>
        </w:rPr>
        <w:t>Объем и вид отпускаемого топлива на одну единицу транспортного средства указывается в путевом листе в специальной графе и заверяется подписью Исполнителя (оператора АЗС).</w:t>
      </w:r>
    </w:p>
    <w:p>
      <w:pPr>
        <w:ind w:firstLine="709"/>
        <w:jc w:val="both"/>
        <w:rPr>
          <w:sz w:val="22"/>
          <w:szCs w:val="22"/>
          <w:lang w:val="ru-RU"/>
        </w:rPr>
      </w:pPr>
      <w:r>
        <w:rPr>
          <w:sz w:val="22"/>
          <w:szCs w:val="22"/>
        </w:rPr>
        <w:t>1.5. Место оказания услуг: 628671, РФ, Тюменская область, ХМАО</w:t>
      </w:r>
      <w:r>
        <w:rPr>
          <w:sz w:val="22"/>
          <w:szCs w:val="22"/>
          <w:lang w:val="ru-RU"/>
        </w:rPr>
        <w:t xml:space="preserve"> </w:t>
      </w:r>
      <w:r>
        <w:rPr>
          <w:sz w:val="22"/>
          <w:szCs w:val="22"/>
        </w:rPr>
        <w:t>-</w:t>
      </w:r>
      <w:r>
        <w:rPr>
          <w:sz w:val="22"/>
          <w:szCs w:val="22"/>
          <w:lang w:val="ru-RU"/>
        </w:rPr>
        <w:t xml:space="preserve"> </w:t>
      </w:r>
      <w:r>
        <w:rPr>
          <w:sz w:val="22"/>
          <w:szCs w:val="22"/>
        </w:rPr>
        <w:t>Югра, г. Лангепас</w:t>
      </w:r>
      <w:r>
        <w:rPr>
          <w:sz w:val="22"/>
          <w:szCs w:val="22"/>
          <w:lang w:val="ru-RU"/>
        </w:rPr>
        <w:t xml:space="preserve">. </w:t>
      </w:r>
    </w:p>
    <w:p>
      <w:pPr>
        <w:ind w:firstLine="709"/>
        <w:jc w:val="both"/>
        <w:rPr>
          <w:sz w:val="22"/>
          <w:szCs w:val="22"/>
          <w:lang w:val="ru-RU"/>
        </w:rPr>
      </w:pPr>
      <w:r>
        <w:rPr>
          <w:sz w:val="22"/>
          <w:szCs w:val="22"/>
          <w:lang w:val="ru-RU"/>
        </w:rPr>
        <w:t>1.6. Услуги оказываются с момента подписания договора по фактическое использование  денежных средств определённых договором в п.1.7.,  без увеличения стоимости за единицу измерения (литр).</w:t>
      </w:r>
    </w:p>
    <w:p>
      <w:pPr>
        <w:ind w:firstLine="709"/>
        <w:jc w:val="both"/>
        <w:rPr>
          <w:sz w:val="22"/>
          <w:szCs w:val="22"/>
          <w:lang w:val="ru-RU"/>
        </w:rPr>
      </w:pPr>
      <w:r>
        <w:rPr>
          <w:sz w:val="22"/>
          <w:szCs w:val="22"/>
          <w:lang w:val="ru-RU"/>
        </w:rPr>
        <w:t>1.7. Ориентировочная цена договора составляет</w:t>
      </w:r>
      <w:r>
        <w:rPr>
          <w:sz w:val="22"/>
          <w:szCs w:val="22"/>
          <w:lang w:val="en-US"/>
        </w:rPr>
        <w:t>:</w:t>
      </w:r>
      <w:r>
        <w:rPr>
          <w:sz w:val="22"/>
          <w:szCs w:val="22"/>
          <w:lang w:val="ru-RU"/>
        </w:rPr>
        <w:t xml:space="preserve"> ________(___________) рублей 00 копеек, в том числе НДС _________ (_______________) рублей______ копеек.</w:t>
      </w:r>
    </w:p>
    <w:p>
      <w:pPr>
        <w:jc w:val="both"/>
        <w:rPr>
          <w:sz w:val="22"/>
          <w:szCs w:val="22"/>
        </w:rPr>
      </w:pPr>
      <w:r>
        <w:rPr>
          <w:sz w:val="22"/>
          <w:szCs w:val="22"/>
        </w:rPr>
        <w:tab/>
      </w:r>
    </w:p>
    <w:p>
      <w:pPr>
        <w:jc w:val="center"/>
        <w:rPr>
          <w:b/>
          <w:bCs/>
          <w:sz w:val="22"/>
          <w:szCs w:val="22"/>
        </w:rPr>
      </w:pPr>
      <w:r>
        <w:rPr>
          <w:b/>
          <w:bCs/>
          <w:sz w:val="22"/>
          <w:szCs w:val="22"/>
        </w:rPr>
        <w:t>2.ПРАВА И ОБЯЗАННОСТИ СТОРОН</w:t>
      </w:r>
      <w:bookmarkStart w:id="0" w:name="_GoBack"/>
      <w:bookmarkEnd w:id="0"/>
    </w:p>
    <w:p>
      <w:pPr>
        <w:jc w:val="center"/>
        <w:rPr>
          <w:b/>
          <w:bCs/>
          <w:sz w:val="22"/>
          <w:szCs w:val="22"/>
        </w:rPr>
      </w:pPr>
    </w:p>
    <w:p>
      <w:pPr>
        <w:jc w:val="both"/>
        <w:rPr>
          <w:b/>
          <w:bCs/>
          <w:sz w:val="22"/>
          <w:szCs w:val="22"/>
        </w:rPr>
      </w:pPr>
      <w:r>
        <w:rPr>
          <w:b/>
          <w:bCs/>
          <w:sz w:val="22"/>
          <w:szCs w:val="22"/>
        </w:rPr>
        <w:t>2.1. Обязанности Исполнителя:</w:t>
      </w:r>
    </w:p>
    <w:p>
      <w:pPr>
        <w:jc w:val="both"/>
        <w:rPr>
          <w:sz w:val="22"/>
          <w:szCs w:val="22"/>
        </w:rPr>
      </w:pPr>
      <w:r>
        <w:rPr>
          <w:sz w:val="22"/>
          <w:szCs w:val="22"/>
        </w:rPr>
        <w:tab/>
      </w:r>
      <w:r>
        <w:rPr>
          <w:sz w:val="22"/>
          <w:szCs w:val="22"/>
        </w:rPr>
        <w:t>2.1.1. Проводить круглосуточно, бесперебойно отпуск ГСМ</w:t>
      </w:r>
      <w:r>
        <w:rPr>
          <w:sz w:val="22"/>
          <w:szCs w:val="22"/>
          <w:lang w:val="ru-RU"/>
        </w:rPr>
        <w:t xml:space="preserve"> </w:t>
      </w:r>
      <w:r>
        <w:rPr>
          <w:sz w:val="22"/>
          <w:szCs w:val="22"/>
        </w:rPr>
        <w:t xml:space="preserve">через АЗС по заправочной ведомости, согласно перечня автотранспорта, лимита и заявок, письменно предоставленных Заказчиком. </w:t>
      </w:r>
    </w:p>
    <w:p>
      <w:pPr>
        <w:jc w:val="both"/>
        <w:rPr>
          <w:sz w:val="22"/>
          <w:szCs w:val="22"/>
        </w:rPr>
      </w:pPr>
      <w:r>
        <w:rPr>
          <w:sz w:val="22"/>
          <w:szCs w:val="22"/>
        </w:rPr>
        <w:tab/>
      </w:r>
      <w:r>
        <w:rPr>
          <w:sz w:val="22"/>
          <w:szCs w:val="22"/>
        </w:rPr>
        <w:t>2.1.2. Гарантировать, что качество нефтепродуктов соответствует действующим ГОСТам и техническим условиям, установленным к данному виду продукции и удостоверенным сертификатом соответствия (паспортом качества).</w:t>
      </w:r>
    </w:p>
    <w:p>
      <w:pPr>
        <w:jc w:val="both"/>
        <w:rPr>
          <w:sz w:val="22"/>
          <w:szCs w:val="22"/>
        </w:rPr>
      </w:pPr>
      <w:r>
        <w:rPr>
          <w:sz w:val="22"/>
          <w:szCs w:val="22"/>
        </w:rPr>
        <w:tab/>
      </w:r>
      <w:r>
        <w:rPr>
          <w:sz w:val="22"/>
          <w:szCs w:val="22"/>
        </w:rPr>
        <w:t>2.1.3. Предоставлять Заказчику универсальный передаточный документ (УПД), копии ведомостей и сертификатов соответствия на отпущенные ГСМ за предыдущий (отчетный) период 15 суток , в течении 5 (пяти) рабочих дней, следующих за предыдущим (отчетным) периодом.</w:t>
      </w:r>
    </w:p>
    <w:p>
      <w:pPr>
        <w:jc w:val="both"/>
        <w:rPr>
          <w:sz w:val="22"/>
          <w:szCs w:val="22"/>
        </w:rPr>
      </w:pPr>
      <w:r>
        <w:rPr>
          <w:sz w:val="22"/>
          <w:szCs w:val="22"/>
        </w:rPr>
        <w:tab/>
      </w:r>
    </w:p>
    <w:p>
      <w:pPr>
        <w:jc w:val="both"/>
        <w:rPr>
          <w:b/>
          <w:bCs/>
          <w:sz w:val="22"/>
          <w:szCs w:val="22"/>
        </w:rPr>
      </w:pPr>
      <w:r>
        <w:rPr>
          <w:b/>
          <w:bCs/>
          <w:sz w:val="22"/>
          <w:szCs w:val="22"/>
        </w:rPr>
        <w:t>2.2. Обязанности Заказчика:</w:t>
      </w:r>
    </w:p>
    <w:p>
      <w:pPr>
        <w:jc w:val="both"/>
        <w:rPr>
          <w:sz w:val="22"/>
          <w:szCs w:val="22"/>
        </w:rPr>
      </w:pPr>
      <w:r>
        <w:rPr>
          <w:sz w:val="22"/>
          <w:szCs w:val="22"/>
        </w:rPr>
        <w:tab/>
      </w:r>
      <w:r>
        <w:rPr>
          <w:sz w:val="22"/>
          <w:szCs w:val="22"/>
        </w:rPr>
        <w:t>2.2.1.За пять рабочих дней до начала месяца, в течение которого предполагается получение ГСМ, предоставить Исполнителю заявку с указанием списка автотранспорта (модель автомобиля, государственный регистрационный знак автомобиля, вид ГСМ), доверенность на получение ГСМ.</w:t>
      </w:r>
    </w:p>
    <w:p>
      <w:pPr>
        <w:jc w:val="both"/>
        <w:rPr>
          <w:sz w:val="22"/>
          <w:szCs w:val="22"/>
        </w:rPr>
      </w:pPr>
      <w:r>
        <w:rPr>
          <w:sz w:val="22"/>
          <w:szCs w:val="22"/>
        </w:rPr>
        <w:tab/>
      </w:r>
      <w:r>
        <w:rPr>
          <w:sz w:val="22"/>
          <w:szCs w:val="22"/>
        </w:rPr>
        <w:t>2.2.2.Принимать предоставленные Исполнителем универсальный передаточный документ (УПД), заправочные ведомости на отпущенные ГСМ в предыдущем (отчетном) периоде 15 суток .</w:t>
      </w:r>
    </w:p>
    <w:p>
      <w:pPr>
        <w:jc w:val="both"/>
        <w:rPr>
          <w:sz w:val="22"/>
          <w:szCs w:val="22"/>
        </w:rPr>
      </w:pPr>
      <w:r>
        <w:rPr>
          <w:sz w:val="22"/>
          <w:szCs w:val="22"/>
        </w:rPr>
        <w:tab/>
      </w:r>
      <w:r>
        <w:rPr>
          <w:sz w:val="22"/>
          <w:szCs w:val="22"/>
        </w:rPr>
        <w:t xml:space="preserve">2.2.3. Своевременно производить оплату ГСМ, оказываемых услуг Исполнителю, в порядке и на условиях предусмотренных разделом 3 настоящего договора. </w:t>
      </w:r>
    </w:p>
    <w:p>
      <w:pPr>
        <w:jc w:val="both"/>
        <w:rPr>
          <w:sz w:val="22"/>
          <w:szCs w:val="22"/>
        </w:rPr>
      </w:pPr>
      <w:r>
        <w:rPr>
          <w:sz w:val="22"/>
          <w:szCs w:val="22"/>
        </w:rPr>
        <w:tab/>
      </w:r>
      <w:r>
        <w:rPr>
          <w:sz w:val="22"/>
          <w:szCs w:val="22"/>
        </w:rPr>
        <w:t>2.2.4. При изменении перечня автотранспорта, своевременно направить Исполнителю изменения, корректировки к поданной заявке в письменной форме, либо направить новую заявку. Транспортные средства, не указанные Заказчиком в заявке, Исполнителем не обслуживаются.</w:t>
      </w:r>
    </w:p>
    <w:p>
      <w:pPr>
        <w:jc w:val="both"/>
        <w:rPr>
          <w:sz w:val="22"/>
          <w:szCs w:val="22"/>
        </w:rPr>
      </w:pPr>
    </w:p>
    <w:p>
      <w:pPr>
        <w:jc w:val="center"/>
        <w:rPr>
          <w:b/>
          <w:bCs/>
          <w:sz w:val="22"/>
          <w:szCs w:val="22"/>
        </w:rPr>
      </w:pPr>
      <w:r>
        <w:rPr>
          <w:b/>
          <w:bCs/>
          <w:sz w:val="22"/>
          <w:szCs w:val="22"/>
        </w:rPr>
        <w:t>3. УСЛОВИЯ РАСЧЕТОВ</w:t>
      </w:r>
    </w:p>
    <w:p>
      <w:pPr>
        <w:jc w:val="both"/>
        <w:rPr>
          <w:sz w:val="22"/>
          <w:szCs w:val="22"/>
        </w:rPr>
      </w:pPr>
      <w:r>
        <w:rPr>
          <w:sz w:val="22"/>
          <w:szCs w:val="22"/>
        </w:rPr>
        <w:tab/>
      </w:r>
    </w:p>
    <w:p>
      <w:pPr>
        <w:ind w:firstLine="708"/>
        <w:jc w:val="both"/>
        <w:rPr>
          <w:sz w:val="22"/>
          <w:szCs w:val="22"/>
        </w:rPr>
      </w:pPr>
      <w:r>
        <w:rPr>
          <w:sz w:val="22"/>
          <w:szCs w:val="22"/>
        </w:rPr>
        <w:t xml:space="preserve">3.1.  Стоимость ГСМ устанавливается Соглашением (Приложение №1 к настоящему договору) в размере отпускной цены на дату отгрузки, включающей в себя все предусмотренные законодательством налоги и сборы, расходы на транспортировку, страхование и другие обязательные платежи. </w:t>
      </w:r>
    </w:p>
    <w:p>
      <w:pPr>
        <w:jc w:val="both"/>
        <w:rPr>
          <w:sz w:val="22"/>
          <w:szCs w:val="22"/>
        </w:rPr>
      </w:pPr>
      <w:r>
        <w:rPr>
          <w:sz w:val="22"/>
          <w:szCs w:val="22"/>
        </w:rPr>
        <w:t xml:space="preserve">             3.2. Заказчик производит оплату стоимости оказанных услуг и нефтепродуктов путем перечисления денежных средств на расчетный счет Исполнителя в течени</w:t>
      </w:r>
      <w:r>
        <w:rPr>
          <w:sz w:val="22"/>
          <w:szCs w:val="22"/>
          <w:lang w:val="ru-RU"/>
        </w:rPr>
        <w:t xml:space="preserve">е </w:t>
      </w:r>
      <w:r>
        <w:rPr>
          <w:sz w:val="22"/>
          <w:szCs w:val="22"/>
        </w:rPr>
        <w:t>10 (десяти) банковских дней при поступлении универсального передаточного документа (УПД), предъявленной к оплате не позднее 5 (пяти) рабочих дней, следующих за предыдущим (отчетным) периодом 15 суток. По соглашению сторон возможны иные формы расчетов, не противоречащих действующему законодательству Российской Федерации.</w:t>
      </w:r>
    </w:p>
    <w:p>
      <w:pPr>
        <w:jc w:val="both"/>
        <w:rPr>
          <w:sz w:val="22"/>
          <w:szCs w:val="22"/>
        </w:rPr>
      </w:pPr>
      <w:r>
        <w:rPr>
          <w:sz w:val="22"/>
          <w:szCs w:val="22"/>
        </w:rPr>
        <w:tab/>
      </w:r>
      <w:r>
        <w:rPr>
          <w:sz w:val="22"/>
          <w:szCs w:val="22"/>
        </w:rPr>
        <w:t>Универсальный передаточный документ (УПД) предоставляется Заказчику на основании заправочных ведомостей.</w:t>
      </w:r>
    </w:p>
    <w:p>
      <w:pPr>
        <w:jc w:val="both"/>
        <w:rPr>
          <w:sz w:val="22"/>
          <w:szCs w:val="22"/>
        </w:rPr>
      </w:pPr>
      <w:r>
        <w:rPr>
          <w:sz w:val="22"/>
          <w:szCs w:val="22"/>
        </w:rPr>
        <w:tab/>
      </w:r>
      <w:r>
        <w:rPr>
          <w:sz w:val="22"/>
          <w:szCs w:val="22"/>
        </w:rPr>
        <w:t>3.3. Сверка расчетов за оказанные услуги производится ежеквартально, до 10 (десятого) числа месяца следующего за отчетным периодом, на основании исполнительной документации за отчетный период.</w:t>
      </w:r>
    </w:p>
    <w:p>
      <w:pPr>
        <w:jc w:val="both"/>
        <w:rPr>
          <w:b/>
          <w:bCs/>
          <w:sz w:val="22"/>
          <w:szCs w:val="22"/>
          <w:lang w:val="ru-RU"/>
        </w:rPr>
      </w:pPr>
      <w:r>
        <w:rPr>
          <w:sz w:val="22"/>
          <w:szCs w:val="22"/>
          <w:lang w:val="ru-RU"/>
        </w:rPr>
        <w:t xml:space="preserve">            </w:t>
      </w:r>
    </w:p>
    <w:p>
      <w:pPr>
        <w:jc w:val="both"/>
        <w:rPr>
          <w:sz w:val="22"/>
          <w:szCs w:val="22"/>
        </w:rPr>
      </w:pPr>
    </w:p>
    <w:p>
      <w:pPr>
        <w:jc w:val="center"/>
        <w:rPr>
          <w:b/>
          <w:bCs/>
          <w:sz w:val="22"/>
          <w:szCs w:val="22"/>
        </w:rPr>
      </w:pPr>
      <w:r>
        <w:rPr>
          <w:b/>
          <w:bCs/>
          <w:sz w:val="22"/>
          <w:szCs w:val="22"/>
        </w:rPr>
        <w:t>4. ОТВЕТСТВЕННОСТЬ СТОРОН</w:t>
      </w:r>
    </w:p>
    <w:p>
      <w:pPr>
        <w:ind w:firstLine="720"/>
        <w:jc w:val="center"/>
        <w:rPr>
          <w:b/>
          <w:bCs/>
          <w:sz w:val="22"/>
          <w:szCs w:val="22"/>
        </w:rPr>
      </w:pPr>
    </w:p>
    <w:p>
      <w:pPr>
        <w:ind w:firstLine="708"/>
        <w:jc w:val="both"/>
        <w:rPr>
          <w:sz w:val="22"/>
          <w:szCs w:val="22"/>
        </w:rPr>
      </w:pPr>
      <w:r>
        <w:rPr>
          <w:sz w:val="22"/>
          <w:szCs w:val="22"/>
        </w:rPr>
        <w:t xml:space="preserve">4.1.  При неисполнении или ненадлежащем исполнении обязательств по Договору, Стороны несут ответственность в соответствии с действующим законодательством Российской Федерации и возмещают друг другу возникшие вследствие этого убытки. </w:t>
      </w:r>
    </w:p>
    <w:p>
      <w:pPr>
        <w:ind w:firstLine="708"/>
        <w:jc w:val="both"/>
        <w:rPr>
          <w:sz w:val="22"/>
          <w:szCs w:val="22"/>
        </w:rPr>
      </w:pPr>
      <w:r>
        <w:rPr>
          <w:sz w:val="22"/>
          <w:szCs w:val="22"/>
        </w:rPr>
        <w:t>4.2. В случае просрочки исполнения Исполнителем обязательств, предусмотренных настоящим Договором, Заказчик вправе потребовать уплату неустойки. Неустойка начисляется за каждый день просрочки исполнения обязательств, предусмотренных Договором, начиная со дня, следующего после дня истечения установленного договором срока исполнения обязательств. Размер неустойки устанавливается в размере 1/300 действующей на день уплаты неустойки ключевой ставки рефинансирования ЦБ РФ от суммы неисполненного обязательства по настоящему договору. Исполнитель освобождается от уплаты неустойки, если докажет, что просрочка исполнения указанных обязательств, произошла вследствие непреодолимой силы или по вине Заказчика.</w:t>
      </w:r>
    </w:p>
    <w:p>
      <w:pPr>
        <w:ind w:firstLine="708"/>
        <w:jc w:val="both"/>
        <w:rPr>
          <w:sz w:val="22"/>
          <w:szCs w:val="22"/>
        </w:rPr>
      </w:pPr>
      <w:r>
        <w:rPr>
          <w:sz w:val="22"/>
          <w:szCs w:val="22"/>
        </w:rPr>
        <w:t xml:space="preserve">4.3. В случае просрочки исполнения Заказчиком обязательств, предусмотренных настоящим Договором, Исполнитель вправе потребовать уплату неустойки. Неустойка начисляется за каждый день просрочки исполнения обязательств, предусмотренных Договором, начиная со дня, следующего после дня истечения установленного договором срока исполнения обязательств. Размер неустойки устанавливается в размере </w:t>
      </w:r>
      <w:r>
        <w:rPr>
          <w:sz w:val="22"/>
          <w:szCs w:val="22"/>
          <w:lang w:val="ru-RU"/>
        </w:rPr>
        <w:t>0,05 %</w:t>
      </w:r>
      <w:r>
        <w:rPr>
          <w:sz w:val="22"/>
          <w:szCs w:val="22"/>
        </w:rPr>
        <w:t xml:space="preserve"> от суммы неисполненного обязательства по настоящему договору. Заказчик освобождается от уплаты неустойки, если докажет, что просрочка исполнения указанных обязательств произошла вследствие непреодолимой силы.</w:t>
      </w:r>
    </w:p>
    <w:p>
      <w:pPr>
        <w:ind w:firstLine="720"/>
        <w:jc w:val="both"/>
        <w:rPr>
          <w:sz w:val="22"/>
          <w:szCs w:val="22"/>
        </w:rPr>
      </w:pPr>
      <w:r>
        <w:rPr>
          <w:sz w:val="22"/>
          <w:szCs w:val="22"/>
        </w:rPr>
        <w:t>4.4. В случае неисполнения Заказчиком п.3.2.,  настоящего договора, Исполнитель оставляет за собой право приостановить (ограничить) оказание своих услуг, предупредив Заказчика за 5 рабочих дней, при этом Исполнитель не несет ответственности за простой автотранспорта Заказчика.</w:t>
      </w:r>
    </w:p>
    <w:p>
      <w:pPr>
        <w:rPr>
          <w:sz w:val="22"/>
          <w:szCs w:val="22"/>
        </w:rPr>
      </w:pPr>
    </w:p>
    <w:p>
      <w:pPr>
        <w:jc w:val="center"/>
        <w:rPr>
          <w:b/>
          <w:bCs/>
          <w:sz w:val="22"/>
          <w:szCs w:val="22"/>
        </w:rPr>
      </w:pPr>
      <w:r>
        <w:rPr>
          <w:b/>
          <w:bCs/>
          <w:sz w:val="22"/>
          <w:szCs w:val="22"/>
        </w:rPr>
        <w:t>5. ПРОЧИЕ УСЛОВИЯ</w:t>
      </w:r>
    </w:p>
    <w:p>
      <w:pPr>
        <w:jc w:val="center"/>
        <w:rPr>
          <w:b/>
          <w:bCs/>
          <w:sz w:val="22"/>
          <w:szCs w:val="22"/>
        </w:rPr>
      </w:pPr>
    </w:p>
    <w:p>
      <w:pPr>
        <w:ind w:firstLine="708"/>
        <w:jc w:val="both"/>
        <w:rPr>
          <w:sz w:val="22"/>
          <w:szCs w:val="22"/>
        </w:rPr>
      </w:pPr>
      <w:r>
        <w:rPr>
          <w:sz w:val="22"/>
          <w:szCs w:val="22"/>
        </w:rPr>
        <w:t>5.1. Договор может быть изменен или расторгнут по соглашению сторон или по решению суда в соответствии с действующим гражданским законодательством РФ.</w:t>
      </w:r>
    </w:p>
    <w:p>
      <w:pPr>
        <w:jc w:val="both"/>
        <w:rPr>
          <w:sz w:val="22"/>
          <w:szCs w:val="22"/>
        </w:rPr>
      </w:pPr>
      <w:r>
        <w:rPr>
          <w:sz w:val="22"/>
          <w:szCs w:val="22"/>
        </w:rPr>
        <w:tab/>
      </w:r>
      <w:r>
        <w:rPr>
          <w:sz w:val="22"/>
          <w:szCs w:val="22"/>
        </w:rPr>
        <w:t>5.2. Все споры и разногласия, которые могут возникнуть из настоящего договора или в связи с ним разрешаются путем переговоров на основе действующего законодательства и обычаев делового оборота, а при не достижении согласия – передаются на рассмотрение Арбитражного суда ХМАО-Югры.</w:t>
      </w:r>
    </w:p>
    <w:p>
      <w:pPr>
        <w:jc w:val="both"/>
        <w:rPr>
          <w:sz w:val="22"/>
          <w:szCs w:val="22"/>
        </w:rPr>
      </w:pPr>
      <w:r>
        <w:rPr>
          <w:sz w:val="22"/>
          <w:szCs w:val="22"/>
        </w:rPr>
        <w:tab/>
      </w:r>
      <w:r>
        <w:rPr>
          <w:sz w:val="22"/>
          <w:szCs w:val="22"/>
        </w:rPr>
        <w:t>5.3. При изменении у стороны адреса, банковских и других существенных данных, сторона, у которой возникли эти изменения, обязана уведомить об этом другую сторону в письменном виде в течение 3-х календарных дней.</w:t>
      </w:r>
    </w:p>
    <w:p>
      <w:pPr>
        <w:jc w:val="both"/>
        <w:rPr>
          <w:sz w:val="22"/>
          <w:szCs w:val="22"/>
        </w:rPr>
      </w:pPr>
      <w:r>
        <w:rPr>
          <w:sz w:val="22"/>
          <w:szCs w:val="22"/>
        </w:rPr>
        <w:tab/>
      </w:r>
      <w:r>
        <w:rPr>
          <w:sz w:val="22"/>
          <w:szCs w:val="22"/>
        </w:rPr>
        <w:t>5.4. Все изменения и дополнения к настоящему договору имеют лишь силу в том случае, если они оформлены в письменном виде и подписаны уполномоченными представителями обеих сторон.</w:t>
      </w:r>
    </w:p>
    <w:p>
      <w:pPr>
        <w:jc w:val="both"/>
        <w:rPr>
          <w:sz w:val="22"/>
          <w:szCs w:val="22"/>
        </w:rPr>
      </w:pPr>
      <w:r>
        <w:rPr>
          <w:sz w:val="22"/>
          <w:szCs w:val="22"/>
        </w:rPr>
        <w:tab/>
      </w:r>
      <w:r>
        <w:rPr>
          <w:sz w:val="22"/>
          <w:szCs w:val="22"/>
        </w:rPr>
        <w:t>5.5. Ни одна из сторон не имеет права передавать свои права и обязательства по настоящему договору  третьей стороне без письменного согласия другой стороны.</w:t>
      </w:r>
    </w:p>
    <w:p>
      <w:pPr>
        <w:jc w:val="both"/>
        <w:rPr>
          <w:sz w:val="22"/>
          <w:szCs w:val="22"/>
        </w:rPr>
      </w:pPr>
      <w:r>
        <w:rPr>
          <w:sz w:val="22"/>
          <w:szCs w:val="22"/>
        </w:rPr>
        <w:tab/>
      </w:r>
      <w:r>
        <w:rPr>
          <w:sz w:val="22"/>
          <w:szCs w:val="22"/>
        </w:rPr>
        <w:t>5.6. С момента подписания сторонами настоящего договора все предшествующие переговоры и переписка по нему теряют правовую силу.</w:t>
      </w:r>
    </w:p>
    <w:p>
      <w:pPr>
        <w:ind w:firstLine="708"/>
        <w:jc w:val="both"/>
        <w:rPr>
          <w:sz w:val="22"/>
          <w:szCs w:val="22"/>
        </w:rPr>
      </w:pPr>
      <w:r>
        <w:rPr>
          <w:sz w:val="22"/>
          <w:szCs w:val="22"/>
        </w:rPr>
        <w:t>5.7. Во всех остальных случаях, не предусмотренных настоящим договором, стороны руководствуются действующим законодательством РФ.</w:t>
      </w:r>
    </w:p>
    <w:p>
      <w:pPr>
        <w:ind w:firstLine="720"/>
        <w:jc w:val="both"/>
        <w:rPr>
          <w:sz w:val="22"/>
          <w:szCs w:val="22"/>
        </w:rPr>
      </w:pPr>
      <w:r>
        <w:rPr>
          <w:sz w:val="22"/>
          <w:szCs w:val="22"/>
        </w:rPr>
        <w:t>5.8.Стороны вправе не предъявлять штрафы, пени и иные санкции, причиненные убытки, ущерб, предусмотренные условиями настоящего договора. Начисление указанных сумм производится с момента предъявления претензии при условии признания ее другой стороной либо решения суда.</w:t>
      </w:r>
    </w:p>
    <w:p>
      <w:pPr>
        <w:jc w:val="center"/>
        <w:rPr>
          <w:b/>
          <w:bCs/>
          <w:sz w:val="22"/>
          <w:szCs w:val="22"/>
        </w:rPr>
      </w:pPr>
    </w:p>
    <w:p>
      <w:pPr>
        <w:jc w:val="center"/>
        <w:rPr>
          <w:b/>
          <w:bCs/>
          <w:sz w:val="22"/>
          <w:szCs w:val="22"/>
        </w:rPr>
      </w:pPr>
      <w:r>
        <w:rPr>
          <w:b/>
          <w:bCs/>
          <w:sz w:val="22"/>
          <w:szCs w:val="22"/>
        </w:rPr>
        <w:t>6. СРОК ДЕЙСТВИЯ ДОГОВОРА</w:t>
      </w:r>
    </w:p>
    <w:p>
      <w:pPr>
        <w:jc w:val="center"/>
        <w:rPr>
          <w:b/>
          <w:bCs/>
          <w:sz w:val="22"/>
          <w:szCs w:val="22"/>
        </w:rPr>
      </w:pPr>
    </w:p>
    <w:p>
      <w:pPr>
        <w:pStyle w:val="3"/>
        <w:jc w:val="both"/>
        <w:rPr>
          <w:sz w:val="22"/>
          <w:szCs w:val="22"/>
        </w:rPr>
      </w:pPr>
      <w:r>
        <w:rPr>
          <w:sz w:val="22"/>
          <w:szCs w:val="22"/>
        </w:rPr>
        <w:tab/>
      </w:r>
      <w:r>
        <w:rPr>
          <w:sz w:val="22"/>
          <w:szCs w:val="22"/>
        </w:rPr>
        <w:t xml:space="preserve">6.1. Срок действия договора устанавливается с момента подписания договора по </w:t>
      </w:r>
      <w:r>
        <w:rPr>
          <w:sz w:val="22"/>
          <w:szCs w:val="22"/>
          <w:lang w:val="ru-RU"/>
        </w:rPr>
        <w:t>30</w:t>
      </w:r>
      <w:r>
        <w:rPr>
          <w:sz w:val="22"/>
          <w:szCs w:val="22"/>
        </w:rPr>
        <w:t>.</w:t>
      </w:r>
      <w:r>
        <w:rPr>
          <w:sz w:val="22"/>
          <w:szCs w:val="22"/>
          <w:lang w:val="ru-RU"/>
        </w:rPr>
        <w:t>11</w:t>
      </w:r>
      <w:r>
        <w:rPr>
          <w:sz w:val="22"/>
          <w:szCs w:val="22"/>
        </w:rPr>
        <w:t>.201</w:t>
      </w:r>
      <w:r>
        <w:rPr>
          <w:sz w:val="22"/>
          <w:szCs w:val="22"/>
          <w:lang w:val="ru-RU"/>
        </w:rPr>
        <w:t>8</w:t>
      </w:r>
      <w:r>
        <w:rPr>
          <w:sz w:val="22"/>
          <w:szCs w:val="22"/>
        </w:rPr>
        <w:t xml:space="preserve"> года</w:t>
      </w:r>
      <w:r>
        <w:rPr>
          <w:sz w:val="22"/>
          <w:szCs w:val="22"/>
          <w:lang w:val="ru-RU"/>
        </w:rPr>
        <w:t>, а в части расчетов до исполнения обязательств</w:t>
      </w:r>
      <w:r>
        <w:rPr>
          <w:sz w:val="22"/>
          <w:szCs w:val="22"/>
        </w:rPr>
        <w:t>.</w:t>
      </w:r>
    </w:p>
    <w:p>
      <w:pPr>
        <w:pStyle w:val="3"/>
        <w:ind w:firstLine="708"/>
        <w:jc w:val="both"/>
        <w:rPr>
          <w:sz w:val="22"/>
          <w:szCs w:val="22"/>
        </w:rPr>
      </w:pPr>
      <w:r>
        <w:rPr>
          <w:sz w:val="22"/>
          <w:szCs w:val="22"/>
        </w:rPr>
        <w:t>6.2. Настоящий договор составлен в двух экземплярах имеющих одинаковую юридическую силу и находящихся по одному у каждой из сторон.</w:t>
      </w:r>
    </w:p>
    <w:p>
      <w:pPr>
        <w:pStyle w:val="3"/>
        <w:jc w:val="both"/>
        <w:rPr>
          <w:sz w:val="22"/>
          <w:szCs w:val="22"/>
        </w:rPr>
      </w:pPr>
      <w:r>
        <w:rPr>
          <w:sz w:val="22"/>
          <w:szCs w:val="22"/>
        </w:rPr>
        <w:tab/>
      </w:r>
      <w:r>
        <w:rPr>
          <w:sz w:val="22"/>
          <w:szCs w:val="22"/>
        </w:rPr>
        <w:t>6.3. Неотъемлемой частью настоящего Договора являются приложения № 1,2.</w:t>
      </w:r>
    </w:p>
    <w:p>
      <w:pPr>
        <w:pStyle w:val="3"/>
        <w:jc w:val="center"/>
        <w:rPr>
          <w:b/>
          <w:bCs/>
          <w:sz w:val="22"/>
          <w:szCs w:val="22"/>
        </w:rPr>
      </w:pPr>
    </w:p>
    <w:p>
      <w:pPr>
        <w:pStyle w:val="3"/>
        <w:jc w:val="center"/>
        <w:rPr>
          <w:b/>
          <w:bCs/>
          <w:sz w:val="22"/>
          <w:szCs w:val="22"/>
        </w:rPr>
      </w:pPr>
      <w:r>
        <w:rPr>
          <w:b/>
          <w:bCs/>
          <w:sz w:val="22"/>
          <w:szCs w:val="22"/>
        </w:rPr>
        <w:t>7. ФОРС – МАЖОР</w:t>
      </w:r>
    </w:p>
    <w:p>
      <w:pPr>
        <w:pStyle w:val="3"/>
        <w:jc w:val="center"/>
        <w:rPr>
          <w:b/>
          <w:bCs/>
          <w:sz w:val="22"/>
          <w:szCs w:val="22"/>
        </w:rPr>
      </w:pPr>
    </w:p>
    <w:p>
      <w:pPr>
        <w:pStyle w:val="3"/>
        <w:jc w:val="both"/>
        <w:rPr>
          <w:sz w:val="22"/>
          <w:szCs w:val="22"/>
        </w:rPr>
      </w:pPr>
      <w:r>
        <w:rPr>
          <w:sz w:val="22"/>
          <w:szCs w:val="22"/>
        </w:rPr>
        <w:tab/>
      </w:r>
      <w:r>
        <w:rPr>
          <w:sz w:val="22"/>
          <w:szCs w:val="22"/>
        </w:rPr>
        <w:t>7.1. Ни одна из сторон не несет ответственности перед другой стороной за невыполнение обязательств, обусловленной обстоятельствами. Возникшими помимо воли и желания сторон, и которые нельзя предвидеть или избежать, включая объявленную или фактическую войну, гражданские волнения, эпидемии. Блокаду, эмбарго, землетрясения, наводнения, пожары и другие стихийные бедствия.</w:t>
      </w:r>
    </w:p>
    <w:p>
      <w:pPr>
        <w:pStyle w:val="3"/>
        <w:jc w:val="both"/>
        <w:rPr>
          <w:sz w:val="22"/>
          <w:szCs w:val="22"/>
        </w:rPr>
      </w:pPr>
      <w:r>
        <w:rPr>
          <w:sz w:val="22"/>
          <w:szCs w:val="22"/>
        </w:rPr>
        <w:tab/>
      </w:r>
      <w:r>
        <w:rPr>
          <w:sz w:val="22"/>
          <w:szCs w:val="22"/>
        </w:rPr>
        <w:t>7.2. Документ, выданный соответствующим компетентным органом, является достаточным подтверждением наличия и продолжительности действия непреодолимой силы.</w:t>
      </w:r>
    </w:p>
    <w:p>
      <w:pPr>
        <w:pStyle w:val="3"/>
        <w:jc w:val="both"/>
        <w:rPr>
          <w:sz w:val="22"/>
          <w:szCs w:val="22"/>
        </w:rPr>
      </w:pPr>
      <w:r>
        <w:rPr>
          <w:sz w:val="22"/>
          <w:szCs w:val="22"/>
        </w:rPr>
        <w:tab/>
      </w:r>
      <w:r>
        <w:rPr>
          <w:sz w:val="22"/>
          <w:szCs w:val="22"/>
        </w:rPr>
        <w:t>7.3. Сторона, которая не исполняет своего обязательства вследствие действия непреодолимой силы, должна немедленно известить другую сторону о препятствии и его влиянии на исполнение обязательств по Договору.</w:t>
      </w:r>
    </w:p>
    <w:p>
      <w:pPr>
        <w:pStyle w:val="3"/>
        <w:rPr>
          <w:sz w:val="22"/>
          <w:szCs w:val="22"/>
        </w:rPr>
      </w:pPr>
    </w:p>
    <w:p>
      <w:pPr>
        <w:jc w:val="center"/>
        <w:rPr>
          <w:b/>
          <w:bCs/>
          <w:sz w:val="22"/>
          <w:szCs w:val="22"/>
        </w:rPr>
      </w:pPr>
      <w:r>
        <w:rPr>
          <w:b/>
          <w:bCs/>
          <w:sz w:val="22"/>
          <w:szCs w:val="22"/>
        </w:rPr>
        <w:t>8. АДРЕСА И БАНКОВСКИЕ РЕКВИЗИТЫ СТОРОН</w:t>
      </w:r>
    </w:p>
    <w:p>
      <w:pPr>
        <w:rPr>
          <w:b/>
          <w:bCs/>
          <w:sz w:val="22"/>
          <w:szCs w:val="22"/>
        </w:rPr>
      </w:pPr>
    </w:p>
    <w:p>
      <w:pPr>
        <w:rPr>
          <w:b/>
          <w:bCs/>
          <w:sz w:val="22"/>
          <w:szCs w:val="22"/>
        </w:rPr>
      </w:pPr>
      <w:r>
        <w:rPr>
          <w:b/>
          <w:bCs/>
          <w:sz w:val="22"/>
          <w:szCs w:val="22"/>
        </w:rPr>
        <w:t xml:space="preserve">                                                                                                         </w:t>
      </w:r>
      <w:r>
        <w:rPr>
          <w:sz w:val="22"/>
          <w:szCs w:val="22"/>
          <w:lang w:val="ru-RU"/>
        </w:rPr>
        <w:t xml:space="preserve">                                                                                  </w:t>
      </w:r>
      <w:r>
        <w:rPr>
          <w:b/>
          <w:bCs w:val="0"/>
          <w:sz w:val="22"/>
          <w:szCs w:val="22"/>
        </w:rPr>
        <w:t xml:space="preserve">Заказчик: </w:t>
      </w:r>
      <w:r>
        <w:rPr>
          <w:b/>
          <w:bCs w:val="0"/>
          <w:sz w:val="22"/>
          <w:szCs w:val="22"/>
          <w:lang w:val="ru-RU"/>
        </w:rPr>
        <w:t xml:space="preserve"> </w:t>
      </w:r>
      <w:r>
        <w:rPr>
          <w:b/>
          <w:bCs/>
          <w:sz w:val="22"/>
          <w:szCs w:val="22"/>
          <w:lang w:val="ru-RU"/>
        </w:rPr>
        <w:t xml:space="preserve">                                                                                            Исполнитель</w:t>
      </w:r>
      <w:r>
        <w:rPr>
          <w:b/>
          <w:bCs/>
          <w:sz w:val="22"/>
          <w:szCs w:val="22"/>
          <w:lang w:val="en-US"/>
        </w:rPr>
        <w:t>:</w:t>
      </w:r>
    </w:p>
    <w:p>
      <w:pPr>
        <w:rPr>
          <w:b w:val="0"/>
          <w:bCs w:val="0"/>
          <w:sz w:val="20"/>
          <w:szCs w:val="20"/>
          <w:lang w:val="ru-RU"/>
        </w:rPr>
      </w:pPr>
      <w:r>
        <w:rPr>
          <w:b w:val="0"/>
          <w:bCs w:val="0"/>
          <w:sz w:val="20"/>
          <w:szCs w:val="20"/>
          <w:lang w:val="ru-RU"/>
        </w:rPr>
        <w:t>Общество с ограниченной ответственностью</w:t>
      </w:r>
    </w:p>
    <w:p>
      <w:pPr>
        <w:rPr>
          <w:rFonts w:hint="default"/>
          <w:b w:val="0"/>
          <w:bCs w:val="0"/>
          <w:sz w:val="20"/>
          <w:szCs w:val="20"/>
          <w:lang w:val="ru-RU"/>
        </w:rPr>
      </w:pPr>
      <w:r>
        <w:rPr>
          <w:rFonts w:hint="default"/>
          <w:b w:val="0"/>
          <w:bCs w:val="0"/>
          <w:sz w:val="20"/>
          <w:szCs w:val="20"/>
          <w:lang w:val="ru-RU"/>
        </w:rPr>
        <w:t>«Промышленные Информационные Технологии»</w:t>
      </w:r>
    </w:p>
    <w:p>
      <w:pPr>
        <w:rPr>
          <w:rFonts w:hint="default"/>
          <w:b w:val="0"/>
          <w:bCs w:val="0"/>
          <w:sz w:val="20"/>
          <w:szCs w:val="20"/>
          <w:lang w:val="ru-RU"/>
        </w:rPr>
      </w:pPr>
      <w:r>
        <w:rPr>
          <w:rFonts w:hint="default"/>
          <w:b w:val="0"/>
          <w:bCs w:val="0"/>
          <w:sz w:val="20"/>
          <w:szCs w:val="20"/>
          <w:lang w:val="ru-RU"/>
        </w:rPr>
        <w:t>628671,Россия,ХМАО-Югра,г.Лангепас,</w:t>
      </w:r>
    </w:p>
    <w:p>
      <w:pPr>
        <w:rPr>
          <w:rFonts w:hint="default"/>
          <w:b w:val="0"/>
          <w:bCs w:val="0"/>
          <w:sz w:val="20"/>
          <w:szCs w:val="20"/>
          <w:lang w:val="ru-RU"/>
        </w:rPr>
      </w:pPr>
      <w:r>
        <w:rPr>
          <w:rFonts w:hint="default"/>
          <w:b w:val="0"/>
          <w:bCs w:val="0"/>
          <w:sz w:val="20"/>
          <w:szCs w:val="20"/>
          <w:lang w:val="ru-RU"/>
        </w:rPr>
        <w:t>ул.Ленина 11В, кабинет 30</w:t>
      </w:r>
    </w:p>
    <w:p>
      <w:pPr>
        <w:rPr>
          <w:rFonts w:hint="default"/>
          <w:b w:val="0"/>
          <w:bCs w:val="0"/>
          <w:sz w:val="20"/>
          <w:szCs w:val="20"/>
          <w:lang w:val="ru-RU"/>
        </w:rPr>
      </w:pPr>
      <w:r>
        <w:rPr>
          <w:rFonts w:hint="default"/>
          <w:b w:val="0"/>
          <w:bCs w:val="0"/>
          <w:sz w:val="20"/>
          <w:szCs w:val="20"/>
          <w:lang w:val="ru-RU"/>
        </w:rPr>
        <w:t>ИНН 7727669044,КПП 860701001</w:t>
      </w:r>
    </w:p>
    <w:p>
      <w:pPr>
        <w:rPr>
          <w:rFonts w:hint="default"/>
          <w:b w:val="0"/>
          <w:bCs w:val="0"/>
          <w:sz w:val="20"/>
          <w:szCs w:val="20"/>
          <w:lang w:val="ru-RU"/>
        </w:rPr>
      </w:pPr>
      <w:r>
        <w:rPr>
          <w:rFonts w:hint="default"/>
          <w:b w:val="0"/>
          <w:bCs w:val="0"/>
          <w:sz w:val="20"/>
          <w:szCs w:val="20"/>
          <w:lang w:val="ru-RU"/>
        </w:rPr>
        <w:t>р</w:t>
      </w:r>
      <w:r>
        <w:rPr>
          <w:rFonts w:hint="default"/>
          <w:b w:val="0"/>
          <w:bCs w:val="0"/>
          <w:sz w:val="20"/>
          <w:szCs w:val="20"/>
          <w:lang w:val="en-US"/>
        </w:rPr>
        <w:t>/</w:t>
      </w:r>
      <w:r>
        <w:rPr>
          <w:rFonts w:hint="default"/>
          <w:b w:val="0"/>
          <w:bCs w:val="0"/>
          <w:sz w:val="20"/>
          <w:szCs w:val="20"/>
          <w:lang w:val="ru-RU"/>
        </w:rPr>
        <w:t>с40702810067160001045</w:t>
      </w:r>
    </w:p>
    <w:p>
      <w:pPr>
        <w:rPr>
          <w:rFonts w:hint="default"/>
          <w:b w:val="0"/>
          <w:bCs w:val="0"/>
          <w:sz w:val="20"/>
          <w:szCs w:val="20"/>
          <w:lang w:val="ru-RU"/>
        </w:rPr>
      </w:pPr>
      <w:r>
        <w:rPr>
          <w:rFonts w:hint="default"/>
          <w:b w:val="0"/>
          <w:bCs w:val="0"/>
          <w:sz w:val="20"/>
          <w:szCs w:val="20"/>
          <w:lang w:val="ru-RU"/>
        </w:rPr>
        <w:t>Западно-Сибирский банк ПАО «Сбербанк России»</w:t>
      </w:r>
    </w:p>
    <w:p>
      <w:pPr>
        <w:rPr>
          <w:rFonts w:hint="default"/>
          <w:b w:val="0"/>
          <w:bCs w:val="0"/>
          <w:sz w:val="20"/>
          <w:szCs w:val="20"/>
          <w:lang w:val="ru-RU"/>
        </w:rPr>
      </w:pPr>
      <w:r>
        <w:rPr>
          <w:rFonts w:hint="default"/>
          <w:b w:val="0"/>
          <w:bCs w:val="0"/>
          <w:sz w:val="20"/>
          <w:szCs w:val="20"/>
          <w:lang w:val="ru-RU"/>
        </w:rPr>
        <w:t>Г.Тюмень</w:t>
      </w:r>
    </w:p>
    <w:p>
      <w:pPr>
        <w:rPr>
          <w:rFonts w:hint="default"/>
          <w:b w:val="0"/>
          <w:bCs w:val="0"/>
          <w:sz w:val="20"/>
          <w:szCs w:val="20"/>
          <w:lang w:val="ru-RU"/>
        </w:rPr>
      </w:pPr>
      <w:r>
        <w:rPr>
          <w:rFonts w:hint="default"/>
          <w:b w:val="0"/>
          <w:bCs w:val="0"/>
          <w:sz w:val="20"/>
          <w:szCs w:val="20"/>
          <w:lang w:val="ru-RU"/>
        </w:rPr>
        <w:t>БИК 047102651</w:t>
      </w:r>
    </w:p>
    <w:p>
      <w:pPr>
        <w:rPr>
          <w:rFonts w:hint="default"/>
          <w:b w:val="0"/>
          <w:bCs w:val="0"/>
          <w:sz w:val="20"/>
          <w:szCs w:val="20"/>
          <w:lang w:val="ru-RU"/>
        </w:rPr>
      </w:pPr>
      <w:r>
        <w:rPr>
          <w:rFonts w:hint="default"/>
          <w:b w:val="0"/>
          <w:bCs w:val="0"/>
          <w:sz w:val="20"/>
          <w:szCs w:val="20"/>
          <w:lang w:val="ru-RU"/>
        </w:rPr>
        <w:t>к</w:t>
      </w:r>
      <w:r>
        <w:rPr>
          <w:rFonts w:hint="default"/>
          <w:b w:val="0"/>
          <w:bCs w:val="0"/>
          <w:sz w:val="20"/>
          <w:szCs w:val="20"/>
          <w:lang w:val="en-US"/>
        </w:rPr>
        <w:t>/</w:t>
      </w:r>
      <w:r>
        <w:rPr>
          <w:rFonts w:hint="default"/>
          <w:b w:val="0"/>
          <w:bCs w:val="0"/>
          <w:sz w:val="20"/>
          <w:szCs w:val="20"/>
          <w:lang w:val="ru-RU"/>
        </w:rPr>
        <w:t>с 30101810800000000651</w:t>
      </w:r>
    </w:p>
    <w:p>
      <w:pPr>
        <w:rPr>
          <w:rFonts w:hint="default"/>
          <w:b w:val="0"/>
          <w:bCs w:val="0"/>
          <w:sz w:val="20"/>
          <w:szCs w:val="20"/>
          <w:lang w:val="ru-RU"/>
        </w:rPr>
      </w:pPr>
      <w:r>
        <w:rPr>
          <w:rFonts w:hint="default"/>
          <w:b w:val="0"/>
          <w:bCs w:val="0"/>
          <w:sz w:val="20"/>
          <w:szCs w:val="20"/>
          <w:lang w:val="ru-RU"/>
        </w:rPr>
        <w:t>ОГРН 5087746478342</w:t>
      </w:r>
    </w:p>
    <w:p>
      <w:pPr>
        <w:rPr>
          <w:rFonts w:hint="default"/>
          <w:b w:val="0"/>
          <w:bCs w:val="0"/>
          <w:sz w:val="20"/>
          <w:szCs w:val="20"/>
          <w:lang w:val="ru-RU"/>
        </w:rPr>
      </w:pPr>
      <w:r>
        <w:rPr>
          <w:rFonts w:hint="default"/>
          <w:b w:val="0"/>
          <w:bCs w:val="0"/>
          <w:sz w:val="20"/>
          <w:szCs w:val="20"/>
          <w:lang w:val="ru-RU"/>
        </w:rPr>
        <w:t>т.</w:t>
      </w:r>
      <w:r>
        <w:rPr>
          <w:rFonts w:hint="default"/>
          <w:b w:val="0"/>
          <w:bCs w:val="0"/>
          <w:sz w:val="20"/>
          <w:szCs w:val="20"/>
          <w:lang w:val="en-US"/>
        </w:rPr>
        <w:t>/</w:t>
      </w:r>
      <w:r>
        <w:rPr>
          <w:rFonts w:hint="default"/>
          <w:b w:val="0"/>
          <w:bCs w:val="0"/>
          <w:sz w:val="20"/>
          <w:szCs w:val="20"/>
          <w:lang w:val="ru-RU"/>
        </w:rPr>
        <w:t>ф (34669)2-97-88, 2-91-28</w:t>
      </w:r>
    </w:p>
    <w:p>
      <w:pPr>
        <w:rPr>
          <w:b/>
          <w:sz w:val="22"/>
          <w:szCs w:val="22"/>
        </w:rPr>
      </w:pPr>
      <w:r>
        <w:rPr>
          <w:b/>
          <w:sz w:val="22"/>
          <w:szCs w:val="22"/>
        </w:rPr>
        <w:t>ООО  «</w:t>
      </w:r>
      <w:r>
        <w:rPr>
          <w:b/>
          <w:sz w:val="22"/>
          <w:szCs w:val="22"/>
          <w:lang w:val="ru-RU"/>
        </w:rPr>
        <w:t>Проминформ Технологии</w:t>
      </w:r>
      <w:r>
        <w:rPr>
          <w:b/>
          <w:sz w:val="22"/>
          <w:szCs w:val="22"/>
        </w:rPr>
        <w:t>»</w:t>
      </w:r>
    </w:p>
    <w:p>
      <w:pPr>
        <w:rPr>
          <w:b/>
          <w:sz w:val="22"/>
          <w:szCs w:val="22"/>
        </w:rPr>
      </w:pPr>
    </w:p>
    <w:p>
      <w:pPr>
        <w:rPr>
          <w:b/>
          <w:sz w:val="22"/>
          <w:szCs w:val="22"/>
        </w:rPr>
      </w:pPr>
    </w:p>
    <w:p>
      <w:pPr>
        <w:jc w:val="both"/>
        <w:rPr>
          <w:b/>
          <w:sz w:val="22"/>
          <w:szCs w:val="22"/>
        </w:rPr>
      </w:pPr>
    </w:p>
    <w:p>
      <w:pPr>
        <w:jc w:val="both"/>
        <w:rPr>
          <w:b/>
          <w:sz w:val="22"/>
          <w:szCs w:val="22"/>
        </w:rPr>
      </w:pPr>
      <w:r>
        <w:rPr>
          <w:b/>
          <w:sz w:val="22"/>
          <w:szCs w:val="22"/>
        </w:rPr>
        <w:t>Генеральный директор</w:t>
      </w:r>
      <w:r>
        <w:rPr>
          <w:b/>
          <w:sz w:val="22"/>
          <w:szCs w:val="22"/>
        </w:rPr>
        <w:tab/>
      </w:r>
      <w:r>
        <w:rPr>
          <w:b/>
          <w:sz w:val="22"/>
          <w:szCs w:val="22"/>
        </w:rPr>
        <w:tab/>
      </w:r>
      <w:r>
        <w:rPr>
          <w:b/>
          <w:sz w:val="22"/>
          <w:szCs w:val="22"/>
          <w:lang w:val="ru-RU"/>
        </w:rPr>
        <w:t xml:space="preserve">    С.А.Шелепов</w:t>
      </w:r>
    </w:p>
    <w:p>
      <w:pPr>
        <w:jc w:val="both"/>
        <w:rPr>
          <w:b/>
          <w:bCs/>
          <w:sz w:val="24"/>
          <w:szCs w:val="24"/>
        </w:rPr>
      </w:pPr>
      <w:r>
        <w:rPr>
          <w:sz w:val="22"/>
          <w:szCs w:val="22"/>
        </w:rPr>
        <w:t xml:space="preserve">м.п. </w:t>
      </w:r>
    </w:p>
    <w:p>
      <w:pPr>
        <w:jc w:val="right"/>
        <w:rPr>
          <w:b/>
          <w:bCs/>
          <w:sz w:val="24"/>
          <w:szCs w:val="24"/>
        </w:rPr>
      </w:pPr>
    </w:p>
    <w:p>
      <w:pPr>
        <w:jc w:val="right"/>
        <w:rPr>
          <w:b/>
          <w:bCs/>
          <w:sz w:val="24"/>
          <w:szCs w:val="24"/>
        </w:rPr>
      </w:pPr>
    </w:p>
    <w:p>
      <w:pPr>
        <w:jc w:val="right"/>
        <w:rPr>
          <w:b/>
          <w:bCs/>
          <w:sz w:val="24"/>
          <w:szCs w:val="24"/>
        </w:rPr>
      </w:pPr>
    </w:p>
    <w:p>
      <w:pPr>
        <w:jc w:val="right"/>
        <w:rPr>
          <w:b/>
          <w:bCs/>
          <w:sz w:val="24"/>
          <w:szCs w:val="24"/>
        </w:rPr>
      </w:pPr>
    </w:p>
    <w:p>
      <w:pPr>
        <w:jc w:val="right"/>
        <w:rPr>
          <w:b/>
          <w:bCs/>
          <w:sz w:val="24"/>
          <w:szCs w:val="24"/>
        </w:rPr>
      </w:pPr>
    </w:p>
    <w:p>
      <w:pPr>
        <w:jc w:val="right"/>
        <w:rPr>
          <w:b/>
          <w:bCs/>
          <w:sz w:val="24"/>
          <w:szCs w:val="24"/>
        </w:rPr>
      </w:pPr>
    </w:p>
    <w:p>
      <w:pPr>
        <w:jc w:val="right"/>
        <w:rPr>
          <w:b/>
          <w:bCs/>
          <w:sz w:val="24"/>
          <w:szCs w:val="24"/>
        </w:rPr>
      </w:pPr>
    </w:p>
    <w:p>
      <w:pPr>
        <w:jc w:val="right"/>
        <w:rPr>
          <w:b/>
          <w:bCs/>
          <w:sz w:val="24"/>
          <w:szCs w:val="24"/>
        </w:rPr>
      </w:pPr>
    </w:p>
    <w:p>
      <w:pPr>
        <w:jc w:val="right"/>
        <w:rPr>
          <w:b/>
          <w:bCs/>
          <w:sz w:val="24"/>
          <w:szCs w:val="24"/>
        </w:rPr>
      </w:pPr>
    </w:p>
    <w:p>
      <w:pPr>
        <w:jc w:val="right"/>
        <w:rPr>
          <w:b/>
          <w:bCs/>
          <w:sz w:val="24"/>
          <w:szCs w:val="24"/>
        </w:rPr>
      </w:pPr>
    </w:p>
    <w:p>
      <w:pPr>
        <w:jc w:val="right"/>
        <w:rPr>
          <w:b/>
          <w:bCs/>
          <w:sz w:val="24"/>
          <w:szCs w:val="24"/>
        </w:rPr>
      </w:pPr>
    </w:p>
    <w:p>
      <w:pPr>
        <w:jc w:val="right"/>
        <w:rPr>
          <w:b/>
          <w:bCs/>
          <w:sz w:val="24"/>
          <w:szCs w:val="24"/>
        </w:rPr>
      </w:pPr>
    </w:p>
    <w:p>
      <w:pPr>
        <w:jc w:val="right"/>
        <w:rPr>
          <w:b/>
          <w:bCs/>
          <w:sz w:val="24"/>
          <w:szCs w:val="24"/>
        </w:rPr>
      </w:pPr>
    </w:p>
    <w:p>
      <w:pPr>
        <w:jc w:val="right"/>
        <w:rPr>
          <w:b/>
          <w:bCs/>
          <w:sz w:val="24"/>
          <w:szCs w:val="24"/>
        </w:rPr>
      </w:pPr>
    </w:p>
    <w:p>
      <w:pPr>
        <w:jc w:val="right"/>
        <w:rPr>
          <w:b/>
          <w:bCs/>
          <w:sz w:val="24"/>
          <w:szCs w:val="24"/>
        </w:rPr>
      </w:pPr>
    </w:p>
    <w:p>
      <w:pPr>
        <w:jc w:val="right"/>
        <w:rPr>
          <w:b/>
          <w:bCs/>
          <w:sz w:val="24"/>
          <w:szCs w:val="24"/>
        </w:rPr>
      </w:pPr>
    </w:p>
    <w:p>
      <w:pPr>
        <w:jc w:val="right"/>
        <w:rPr>
          <w:b/>
          <w:bCs/>
          <w:sz w:val="24"/>
          <w:szCs w:val="24"/>
        </w:rPr>
      </w:pPr>
    </w:p>
    <w:p>
      <w:pPr>
        <w:jc w:val="both"/>
        <w:rPr>
          <w:b/>
          <w:bCs/>
          <w:sz w:val="24"/>
          <w:szCs w:val="24"/>
        </w:rPr>
      </w:pPr>
    </w:p>
    <w:p>
      <w:pPr>
        <w:jc w:val="right"/>
        <w:rPr>
          <w:b/>
          <w:bCs/>
          <w:sz w:val="24"/>
          <w:szCs w:val="24"/>
        </w:rPr>
      </w:pPr>
      <w:r>
        <w:rPr>
          <w:b/>
          <w:bCs/>
          <w:sz w:val="24"/>
          <w:szCs w:val="24"/>
        </w:rPr>
        <w:t xml:space="preserve">Приложение № 1 </w:t>
      </w:r>
    </w:p>
    <w:p>
      <w:pPr>
        <w:jc w:val="right"/>
        <w:rPr>
          <w:b/>
          <w:bCs/>
          <w:sz w:val="24"/>
          <w:szCs w:val="24"/>
        </w:rPr>
      </w:pPr>
      <w:r>
        <w:rPr>
          <w:b/>
          <w:bCs/>
          <w:sz w:val="24"/>
          <w:szCs w:val="24"/>
        </w:rPr>
        <w:t xml:space="preserve">к договору № </w:t>
      </w:r>
      <w:r>
        <w:rPr>
          <w:b/>
          <w:bCs/>
          <w:sz w:val="24"/>
          <w:szCs w:val="24"/>
          <w:lang w:val="ru-RU"/>
        </w:rPr>
        <w:t>_______</w:t>
      </w:r>
    </w:p>
    <w:p>
      <w:pPr>
        <w:jc w:val="right"/>
        <w:rPr>
          <w:b/>
          <w:bCs/>
          <w:sz w:val="24"/>
          <w:szCs w:val="24"/>
        </w:rPr>
      </w:pPr>
      <w:r>
        <w:rPr>
          <w:b/>
          <w:bCs/>
          <w:sz w:val="24"/>
          <w:szCs w:val="24"/>
        </w:rPr>
        <w:t xml:space="preserve">на оказание услуг по заправке автотранспорта через АЗС </w:t>
      </w:r>
    </w:p>
    <w:p>
      <w:pPr>
        <w:jc w:val="right"/>
        <w:rPr>
          <w:b/>
          <w:bCs/>
          <w:sz w:val="24"/>
          <w:szCs w:val="24"/>
        </w:rPr>
      </w:pPr>
      <w:r>
        <w:rPr>
          <w:b/>
          <w:bCs/>
          <w:sz w:val="24"/>
          <w:szCs w:val="24"/>
        </w:rPr>
        <w:t xml:space="preserve">от </w:t>
      </w:r>
      <w:r>
        <w:rPr>
          <w:b/>
          <w:bCs/>
          <w:sz w:val="24"/>
          <w:szCs w:val="24"/>
          <w:lang w:val="en-US"/>
        </w:rPr>
        <w:t>______</w:t>
      </w:r>
      <w:r>
        <w:rPr>
          <w:b/>
          <w:bCs/>
          <w:sz w:val="24"/>
          <w:szCs w:val="24"/>
          <w:lang w:val="ru-RU"/>
        </w:rPr>
        <w:t xml:space="preserve"> </w:t>
      </w:r>
      <w:r>
        <w:rPr>
          <w:b/>
          <w:bCs/>
          <w:sz w:val="24"/>
          <w:szCs w:val="24"/>
        </w:rPr>
        <w:t>201</w:t>
      </w:r>
      <w:r>
        <w:rPr>
          <w:b/>
          <w:bCs/>
          <w:sz w:val="24"/>
          <w:szCs w:val="24"/>
          <w:lang w:val="ru-RU"/>
        </w:rPr>
        <w:t>8</w:t>
      </w:r>
      <w:r>
        <w:rPr>
          <w:b/>
          <w:bCs/>
          <w:sz w:val="24"/>
          <w:szCs w:val="24"/>
        </w:rPr>
        <w:t xml:space="preserve">г. </w:t>
      </w:r>
    </w:p>
    <w:p>
      <w:pPr>
        <w:rPr>
          <w:b/>
          <w:bCs/>
          <w:sz w:val="24"/>
          <w:szCs w:val="24"/>
        </w:rPr>
      </w:pPr>
    </w:p>
    <w:p>
      <w:pPr>
        <w:rPr>
          <w:b/>
          <w:bCs/>
          <w:sz w:val="24"/>
          <w:szCs w:val="24"/>
        </w:rPr>
      </w:pPr>
    </w:p>
    <w:p>
      <w:pPr>
        <w:rPr>
          <w:b/>
          <w:bCs/>
          <w:sz w:val="24"/>
          <w:szCs w:val="24"/>
        </w:rPr>
      </w:pPr>
    </w:p>
    <w:p>
      <w:pPr>
        <w:rPr>
          <w:b/>
          <w:bCs/>
          <w:sz w:val="24"/>
          <w:szCs w:val="24"/>
        </w:rPr>
      </w:pPr>
    </w:p>
    <w:p>
      <w:pPr>
        <w:jc w:val="center"/>
        <w:rPr>
          <w:b/>
          <w:bCs/>
          <w:sz w:val="24"/>
          <w:szCs w:val="24"/>
        </w:rPr>
      </w:pPr>
    </w:p>
    <w:p>
      <w:pPr>
        <w:jc w:val="center"/>
        <w:rPr>
          <w:b/>
          <w:bCs/>
          <w:sz w:val="24"/>
          <w:szCs w:val="24"/>
        </w:rPr>
      </w:pPr>
      <w:r>
        <w:rPr>
          <w:b/>
          <w:bCs/>
          <w:sz w:val="24"/>
          <w:szCs w:val="24"/>
        </w:rPr>
        <w:t>СОГЛАШЕНИЕ</w:t>
      </w:r>
    </w:p>
    <w:p>
      <w:pPr>
        <w:jc w:val="center"/>
        <w:rPr>
          <w:b/>
          <w:bCs/>
          <w:sz w:val="24"/>
          <w:szCs w:val="24"/>
        </w:rPr>
      </w:pPr>
      <w:r>
        <w:rPr>
          <w:b/>
          <w:bCs/>
          <w:sz w:val="24"/>
          <w:szCs w:val="24"/>
        </w:rPr>
        <w:t>О СТОИМОСТИ НЕФТЕПРОДУКТОВ ЗА 1 (ОДИН) ЛИТР</w:t>
      </w:r>
    </w:p>
    <w:p>
      <w:pPr>
        <w:jc w:val="center"/>
        <w:rPr>
          <w:b/>
          <w:bCs/>
          <w:sz w:val="24"/>
          <w:szCs w:val="24"/>
        </w:rPr>
      </w:pPr>
      <w:r>
        <w:rPr>
          <w:b/>
          <w:bCs/>
          <w:sz w:val="24"/>
          <w:szCs w:val="24"/>
        </w:rPr>
        <w:t>С</w:t>
      </w:r>
      <w:r>
        <w:rPr>
          <w:b/>
          <w:bCs/>
          <w:sz w:val="24"/>
          <w:szCs w:val="24"/>
          <w:lang w:val="ru-RU"/>
        </w:rPr>
        <w:t xml:space="preserve"> </w:t>
      </w:r>
      <w:r>
        <w:rPr>
          <w:b/>
          <w:bCs/>
          <w:sz w:val="24"/>
          <w:szCs w:val="24"/>
          <w:lang w:val="en-US"/>
        </w:rPr>
        <w:t>_____</w:t>
      </w:r>
      <w:r>
        <w:rPr>
          <w:b/>
          <w:bCs/>
          <w:sz w:val="24"/>
          <w:szCs w:val="24"/>
        </w:rPr>
        <w:t xml:space="preserve"> 201</w:t>
      </w:r>
      <w:r>
        <w:rPr>
          <w:b/>
          <w:bCs/>
          <w:sz w:val="24"/>
          <w:szCs w:val="24"/>
          <w:lang w:val="ru-RU"/>
        </w:rPr>
        <w:t>8</w:t>
      </w:r>
      <w:r>
        <w:rPr>
          <w:b/>
          <w:bCs/>
          <w:sz w:val="24"/>
          <w:szCs w:val="24"/>
        </w:rPr>
        <w:t xml:space="preserve"> года</w:t>
      </w:r>
    </w:p>
    <w:p>
      <w:pPr>
        <w:jc w:val="center"/>
        <w:rPr>
          <w:b/>
          <w:bCs/>
          <w:sz w:val="24"/>
          <w:szCs w:val="24"/>
        </w:rPr>
      </w:pPr>
    </w:p>
    <w:p>
      <w:pPr>
        <w:rPr>
          <w:b/>
          <w:bCs/>
          <w:sz w:val="24"/>
          <w:szCs w:val="24"/>
        </w:rPr>
      </w:pPr>
    </w:p>
    <w:tbl>
      <w:tblPr>
        <w:tblStyle w:val="6"/>
        <w:tblW w:w="9571"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85"/>
        <w:gridCol w:w="4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85" w:type="dxa"/>
          </w:tcPr>
          <w:p>
            <w:pPr>
              <w:rPr>
                <w:b/>
                <w:bCs/>
                <w:sz w:val="24"/>
                <w:szCs w:val="24"/>
              </w:rPr>
            </w:pPr>
            <w:r>
              <w:rPr>
                <w:b/>
                <w:bCs/>
                <w:sz w:val="24"/>
                <w:szCs w:val="24"/>
              </w:rPr>
              <w:t xml:space="preserve">Марка нефтепродукта </w:t>
            </w:r>
          </w:p>
        </w:tc>
        <w:tc>
          <w:tcPr>
            <w:tcW w:w="4786" w:type="dxa"/>
          </w:tcPr>
          <w:p>
            <w:pPr>
              <w:rPr>
                <w:b/>
                <w:bCs/>
                <w:sz w:val="24"/>
                <w:szCs w:val="24"/>
              </w:rPr>
            </w:pPr>
            <w:r>
              <w:rPr>
                <w:b/>
                <w:bCs/>
                <w:sz w:val="24"/>
                <w:szCs w:val="24"/>
              </w:rPr>
              <w:t xml:space="preserve">Цена за 1 литр с учетом НДС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85" w:type="dxa"/>
          </w:tcPr>
          <w:p>
            <w:pPr>
              <w:rPr>
                <w:sz w:val="24"/>
                <w:szCs w:val="24"/>
              </w:rPr>
            </w:pPr>
            <w:r>
              <w:rPr>
                <w:sz w:val="24"/>
                <w:szCs w:val="24"/>
              </w:rPr>
              <w:t>АИ-92</w:t>
            </w:r>
          </w:p>
        </w:tc>
        <w:tc>
          <w:tcPr>
            <w:tcW w:w="4786" w:type="dxa"/>
          </w:tcPr>
          <w:p>
            <w:pPr>
              <w:tabs>
                <w:tab w:val="left" w:pos="1470"/>
              </w:tabs>
              <w:jc w:val="center"/>
              <w:rPr>
                <w:sz w:val="24"/>
                <w:szCs w:val="24"/>
                <w:lang w:val="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85" w:type="dxa"/>
          </w:tcPr>
          <w:p>
            <w:pPr>
              <w:rPr>
                <w:sz w:val="24"/>
                <w:szCs w:val="24"/>
                <w:lang w:val="en-US"/>
              </w:rPr>
            </w:pPr>
            <w:r>
              <w:rPr>
                <w:sz w:val="24"/>
                <w:szCs w:val="24"/>
                <w:lang w:val="ru-RU"/>
              </w:rPr>
              <w:t>АИ</w:t>
            </w:r>
            <w:r>
              <w:rPr>
                <w:sz w:val="24"/>
                <w:szCs w:val="24"/>
                <w:lang w:val="en-US"/>
              </w:rPr>
              <w:t>-95</w:t>
            </w:r>
          </w:p>
        </w:tc>
        <w:tc>
          <w:tcPr>
            <w:tcW w:w="4786" w:type="dxa"/>
          </w:tcPr>
          <w:p>
            <w:pPr>
              <w:tabs>
                <w:tab w:val="left" w:pos="1470"/>
              </w:tabs>
              <w:jc w:val="center"/>
              <w:rPr>
                <w:sz w:val="24"/>
                <w:szCs w:val="24"/>
                <w:lang w:val="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85" w:type="dxa"/>
          </w:tcPr>
          <w:p>
            <w:pPr>
              <w:rPr>
                <w:sz w:val="24"/>
                <w:szCs w:val="24"/>
                <w:lang w:val="ru-RU"/>
              </w:rPr>
            </w:pPr>
            <w:r>
              <w:rPr>
                <w:sz w:val="24"/>
                <w:szCs w:val="24"/>
                <w:lang w:val="ru-RU"/>
              </w:rPr>
              <w:t>ДТ</w:t>
            </w:r>
          </w:p>
        </w:tc>
        <w:tc>
          <w:tcPr>
            <w:tcW w:w="4786" w:type="dxa"/>
          </w:tcPr>
          <w:p>
            <w:pPr>
              <w:tabs>
                <w:tab w:val="left" w:pos="1470"/>
              </w:tabs>
              <w:jc w:val="center"/>
              <w:rPr>
                <w:sz w:val="24"/>
                <w:szCs w:val="24"/>
                <w:lang w:val="ru-RU"/>
              </w:rPr>
            </w:pPr>
          </w:p>
        </w:tc>
      </w:tr>
    </w:tbl>
    <w:p>
      <w:pPr>
        <w:rPr>
          <w:sz w:val="24"/>
          <w:szCs w:val="24"/>
        </w:rPr>
      </w:pPr>
    </w:p>
    <w:p>
      <w:pPr>
        <w:rPr>
          <w:sz w:val="24"/>
          <w:szCs w:val="24"/>
        </w:rPr>
      </w:pPr>
    </w:p>
    <w:p>
      <w:pPr>
        <w:rPr>
          <w:sz w:val="24"/>
          <w:szCs w:val="24"/>
        </w:rPr>
      </w:pPr>
    </w:p>
    <w:p>
      <w:pPr>
        <w:rPr>
          <w:b/>
          <w:bCs/>
          <w:sz w:val="24"/>
          <w:szCs w:val="24"/>
        </w:rPr>
      </w:pPr>
      <w:r>
        <w:rPr>
          <w:b/>
          <w:bCs/>
          <w:sz w:val="24"/>
          <w:szCs w:val="24"/>
        </w:rPr>
        <w:t>ИСПОЛНИТЕЛЬ</w:t>
      </w:r>
      <w:r>
        <w:rPr>
          <w:b/>
          <w:bCs/>
          <w:sz w:val="24"/>
          <w:szCs w:val="24"/>
          <w:lang w:val="en-US"/>
        </w:rPr>
        <w:t>:</w:t>
      </w:r>
      <w:r>
        <w:rPr>
          <w:b/>
          <w:bCs/>
          <w:sz w:val="24"/>
          <w:szCs w:val="24"/>
          <w:lang w:val="ru-RU"/>
        </w:rPr>
        <w:t xml:space="preserve">                                                        </w:t>
      </w:r>
      <w:r>
        <w:rPr>
          <w:b/>
          <w:bCs/>
          <w:sz w:val="24"/>
          <w:szCs w:val="24"/>
        </w:rPr>
        <w:t xml:space="preserve">ЗАКАЗЧИК: </w:t>
      </w:r>
    </w:p>
    <w:p>
      <w:pPr>
        <w:jc w:val="both"/>
        <w:rPr>
          <w:b/>
          <w:sz w:val="22"/>
          <w:szCs w:val="22"/>
          <w:lang w:val="ru-RU"/>
        </w:rPr>
      </w:pPr>
      <w:r>
        <w:rPr>
          <w:b/>
          <w:bCs/>
          <w:sz w:val="24"/>
          <w:szCs w:val="24"/>
          <w:lang w:val="ru-RU"/>
        </w:rPr>
        <w:t xml:space="preserve">                                                                                         </w:t>
      </w:r>
      <w:r>
        <w:rPr>
          <w:b/>
          <w:sz w:val="22"/>
          <w:szCs w:val="22"/>
          <w:lang w:val="ru-RU"/>
        </w:rPr>
        <w:t xml:space="preserve">ООО </w:t>
      </w:r>
      <w:r>
        <w:rPr>
          <w:rFonts w:hint="default"/>
          <w:b/>
          <w:sz w:val="22"/>
          <w:szCs w:val="22"/>
          <w:lang w:val="ru-RU"/>
        </w:rPr>
        <w:t>«Проминформ Технологии»</w:t>
      </w:r>
    </w:p>
    <w:p>
      <w:pPr>
        <w:rPr>
          <w:b/>
          <w:bCs/>
          <w:sz w:val="24"/>
          <w:szCs w:val="24"/>
          <w:lang w:val="ru-RU"/>
        </w:rPr>
      </w:pPr>
      <w:r>
        <w:rPr>
          <w:b/>
          <w:bCs/>
          <w:sz w:val="24"/>
          <w:szCs w:val="24"/>
          <w:lang w:val="ru-RU"/>
        </w:rPr>
        <w:t xml:space="preserve"> </w:t>
      </w:r>
    </w:p>
    <w:p>
      <w:pPr>
        <w:rPr>
          <w:b/>
          <w:bCs/>
          <w:sz w:val="24"/>
          <w:szCs w:val="24"/>
          <w:lang w:val="ru-RU"/>
        </w:rPr>
      </w:pPr>
    </w:p>
    <w:p>
      <w:pPr>
        <w:rPr>
          <w:b/>
          <w:bCs/>
          <w:sz w:val="24"/>
          <w:szCs w:val="24"/>
          <w:lang w:val="ru-RU"/>
        </w:rPr>
      </w:pPr>
    </w:p>
    <w:p>
      <w:pPr>
        <w:jc w:val="both"/>
        <w:rPr>
          <w:sz w:val="24"/>
          <w:szCs w:val="24"/>
        </w:rPr>
      </w:pPr>
    </w:p>
    <w:p>
      <w:pPr>
        <w:jc w:val="both"/>
        <w:rPr>
          <w:b/>
          <w:bCs/>
          <w:sz w:val="22"/>
          <w:szCs w:val="22"/>
        </w:rPr>
      </w:pPr>
      <w:r>
        <w:rPr>
          <w:sz w:val="24"/>
          <w:szCs w:val="24"/>
          <w:lang w:val="ru-RU"/>
        </w:rPr>
        <w:t xml:space="preserve">                                                                                         </w:t>
      </w:r>
      <w:r>
        <w:rPr>
          <w:b/>
          <w:sz w:val="22"/>
          <w:szCs w:val="22"/>
        </w:rPr>
        <w:t>Генеральный директор</w:t>
      </w:r>
      <w:r>
        <w:rPr>
          <w:b/>
          <w:sz w:val="22"/>
          <w:szCs w:val="22"/>
          <w:lang w:val="ru-RU"/>
        </w:rPr>
        <w:t xml:space="preserve">                    С.А.Шелепов</w:t>
      </w:r>
    </w:p>
    <w:p>
      <w:pPr>
        <w:jc w:val="both"/>
        <w:rPr>
          <w:sz w:val="24"/>
          <w:szCs w:val="24"/>
          <w:lang w:val="ru-RU"/>
        </w:rPr>
      </w:pPr>
    </w:p>
    <w:p>
      <w:pPr>
        <w:jc w:val="both"/>
        <w:rPr>
          <w:sz w:val="24"/>
          <w:szCs w:val="24"/>
        </w:rPr>
      </w:pPr>
    </w:p>
    <w:p>
      <w:pPr>
        <w:jc w:val="both"/>
        <w:rPr>
          <w:sz w:val="24"/>
          <w:szCs w:val="24"/>
        </w:rPr>
      </w:pPr>
    </w:p>
    <w:p>
      <w:pPr>
        <w:jc w:val="both"/>
        <w:rPr>
          <w:b/>
          <w:bCs/>
          <w:sz w:val="22"/>
          <w:szCs w:val="22"/>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jc w:val="both"/>
        <w:rPr>
          <w:b/>
          <w:sz w:val="22"/>
          <w:szCs w:val="22"/>
          <w:lang w:val="en-US"/>
        </w:rPr>
      </w:pPr>
    </w:p>
    <w:p>
      <w:pPr>
        <w:jc w:val="both"/>
        <w:rPr>
          <w:b/>
          <w:sz w:val="22"/>
          <w:szCs w:val="22"/>
        </w:rPr>
      </w:pPr>
    </w:p>
    <w:p>
      <w:pPr>
        <w:jc w:val="both"/>
        <w:rPr>
          <w:b/>
          <w:sz w:val="22"/>
          <w:szCs w:val="22"/>
        </w:rPr>
      </w:pPr>
    </w:p>
    <w:p>
      <w:pPr>
        <w:jc w:val="both"/>
        <w:rPr>
          <w:sz w:val="24"/>
          <w:szCs w:val="24"/>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lang w:val="ru-RU"/>
        </w:rPr>
        <w:t xml:space="preserve">                                </w:t>
      </w:r>
    </w:p>
    <w:p/>
    <w:p/>
    <w:p/>
    <w:p/>
    <w:p/>
    <w:p/>
    <w:p/>
    <w:p/>
    <w:p/>
    <w:p/>
    <w:p/>
    <w:p/>
    <w:p>
      <w:pPr>
        <w:jc w:val="right"/>
        <w:rPr>
          <w:b/>
          <w:bCs/>
          <w:sz w:val="24"/>
          <w:szCs w:val="24"/>
        </w:rPr>
      </w:pPr>
    </w:p>
    <w:p>
      <w:pPr>
        <w:jc w:val="right"/>
        <w:rPr>
          <w:b/>
          <w:bCs/>
          <w:sz w:val="24"/>
          <w:szCs w:val="24"/>
        </w:rPr>
      </w:pPr>
      <w:r>
        <w:rPr>
          <w:b/>
          <w:bCs/>
          <w:sz w:val="24"/>
          <w:szCs w:val="24"/>
        </w:rPr>
        <w:t>Приложение № 2</w:t>
      </w:r>
    </w:p>
    <w:p>
      <w:pPr>
        <w:jc w:val="right"/>
        <w:rPr>
          <w:b/>
          <w:bCs/>
          <w:sz w:val="24"/>
          <w:szCs w:val="24"/>
        </w:rPr>
      </w:pPr>
      <w:r>
        <w:rPr>
          <w:b/>
          <w:bCs/>
          <w:sz w:val="24"/>
          <w:szCs w:val="24"/>
        </w:rPr>
        <w:t>к договору №</w:t>
      </w:r>
      <w:r>
        <w:rPr>
          <w:b/>
          <w:bCs/>
          <w:sz w:val="24"/>
          <w:szCs w:val="24"/>
          <w:lang w:val="ru-RU"/>
        </w:rPr>
        <w:t>____</w:t>
      </w:r>
      <w:r>
        <w:rPr>
          <w:b/>
          <w:bCs/>
          <w:sz w:val="24"/>
          <w:szCs w:val="24"/>
        </w:rPr>
        <w:t xml:space="preserve"> </w:t>
      </w:r>
    </w:p>
    <w:p>
      <w:pPr>
        <w:jc w:val="right"/>
        <w:rPr>
          <w:b/>
          <w:bCs/>
          <w:sz w:val="24"/>
          <w:szCs w:val="24"/>
        </w:rPr>
      </w:pPr>
      <w:r>
        <w:rPr>
          <w:b/>
          <w:bCs/>
          <w:sz w:val="24"/>
          <w:szCs w:val="24"/>
        </w:rPr>
        <w:t xml:space="preserve">на оказание услуг по заправке автотранспорта через АЗС </w:t>
      </w:r>
    </w:p>
    <w:p>
      <w:pPr>
        <w:jc w:val="right"/>
        <w:rPr>
          <w:b/>
          <w:bCs/>
          <w:sz w:val="24"/>
          <w:szCs w:val="24"/>
        </w:rPr>
      </w:pPr>
      <w:r>
        <w:rPr>
          <w:b/>
          <w:bCs/>
          <w:sz w:val="24"/>
          <w:szCs w:val="24"/>
        </w:rPr>
        <w:t xml:space="preserve">от </w:t>
      </w:r>
      <w:r>
        <w:rPr>
          <w:b/>
          <w:bCs/>
          <w:sz w:val="24"/>
          <w:szCs w:val="24"/>
          <w:lang w:val="en-US"/>
        </w:rPr>
        <w:t>______</w:t>
      </w:r>
      <w:r>
        <w:rPr>
          <w:b/>
          <w:bCs/>
          <w:sz w:val="24"/>
          <w:szCs w:val="24"/>
          <w:lang w:val="ru-RU"/>
        </w:rPr>
        <w:t xml:space="preserve"> </w:t>
      </w:r>
      <w:r>
        <w:rPr>
          <w:b/>
          <w:bCs/>
          <w:sz w:val="24"/>
          <w:szCs w:val="24"/>
        </w:rPr>
        <w:t>201</w:t>
      </w:r>
      <w:r>
        <w:rPr>
          <w:b/>
          <w:bCs/>
          <w:sz w:val="24"/>
          <w:szCs w:val="24"/>
          <w:lang w:val="ru-RU"/>
        </w:rPr>
        <w:t>8</w:t>
      </w:r>
      <w:r>
        <w:rPr>
          <w:b/>
          <w:bCs/>
          <w:sz w:val="24"/>
          <w:szCs w:val="24"/>
        </w:rPr>
        <w:t xml:space="preserve">г. </w:t>
      </w:r>
    </w:p>
    <w:p>
      <w:pPr>
        <w:jc w:val="right"/>
        <w:rPr>
          <w:b/>
          <w:bCs/>
          <w:sz w:val="24"/>
          <w:szCs w:val="24"/>
        </w:rPr>
      </w:pPr>
    </w:p>
    <w:p>
      <w:pPr>
        <w:jc w:val="right"/>
        <w:rPr>
          <w:b/>
          <w:bCs/>
          <w:sz w:val="24"/>
          <w:szCs w:val="24"/>
        </w:rPr>
      </w:pPr>
    </w:p>
    <w:p>
      <w:pPr>
        <w:jc w:val="center"/>
        <w:rPr>
          <w:sz w:val="24"/>
          <w:szCs w:val="24"/>
        </w:rPr>
      </w:pPr>
      <w:r>
        <w:rPr>
          <w:sz w:val="24"/>
          <w:szCs w:val="24"/>
        </w:rPr>
        <w:t>Список предоставляемых данных «Заказчиком» для заправки автотранспорта</w:t>
      </w:r>
    </w:p>
    <w:p>
      <w:pPr>
        <w:jc w:val="center"/>
        <w:rPr>
          <w:sz w:val="24"/>
          <w:szCs w:val="24"/>
        </w:rPr>
      </w:pPr>
    </w:p>
    <w:p>
      <w:pPr>
        <w:jc w:val="center"/>
        <w:rPr>
          <w:sz w:val="28"/>
          <w:szCs w:val="28"/>
        </w:rPr>
      </w:pPr>
    </w:p>
    <w:tbl>
      <w:tblPr>
        <w:tblStyle w:val="6"/>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0"/>
        <w:gridCol w:w="3200"/>
        <w:gridCol w:w="2277"/>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0" w:hRule="atLeast"/>
        </w:trPr>
        <w:tc>
          <w:tcPr>
            <w:tcW w:w="760" w:type="dxa"/>
            <w:tcBorders>
              <w:top w:val="single" w:color="auto" w:sz="4" w:space="0"/>
              <w:left w:val="single" w:color="auto" w:sz="4" w:space="0"/>
              <w:bottom w:val="single" w:color="auto" w:sz="4" w:space="0"/>
              <w:right w:val="single" w:color="auto" w:sz="4" w:space="0"/>
            </w:tcBorders>
          </w:tcPr>
          <w:p>
            <w:pPr>
              <w:spacing w:line="276" w:lineRule="auto"/>
              <w:jc w:val="center"/>
              <w:rPr>
                <w:sz w:val="24"/>
                <w:szCs w:val="24"/>
              </w:rPr>
            </w:pPr>
            <w:r>
              <w:rPr>
                <w:sz w:val="24"/>
                <w:szCs w:val="24"/>
              </w:rPr>
              <w:t>№ п/п</w:t>
            </w:r>
          </w:p>
        </w:tc>
        <w:tc>
          <w:tcPr>
            <w:tcW w:w="3200" w:type="dxa"/>
            <w:tcBorders>
              <w:top w:val="single" w:color="auto" w:sz="4" w:space="0"/>
              <w:left w:val="single" w:color="auto" w:sz="4" w:space="0"/>
              <w:bottom w:val="single" w:color="auto" w:sz="4" w:space="0"/>
              <w:right w:val="single" w:color="auto" w:sz="4" w:space="0"/>
            </w:tcBorders>
          </w:tcPr>
          <w:p>
            <w:pPr>
              <w:spacing w:line="276" w:lineRule="auto"/>
              <w:jc w:val="center"/>
              <w:rPr>
                <w:sz w:val="24"/>
                <w:szCs w:val="24"/>
              </w:rPr>
            </w:pPr>
            <w:r>
              <w:rPr>
                <w:sz w:val="24"/>
                <w:szCs w:val="24"/>
              </w:rPr>
              <w:t>Марка автомобиля</w:t>
            </w:r>
          </w:p>
        </w:tc>
        <w:tc>
          <w:tcPr>
            <w:tcW w:w="2277" w:type="dxa"/>
            <w:tcBorders>
              <w:top w:val="single" w:color="auto" w:sz="4" w:space="0"/>
              <w:left w:val="single" w:color="auto" w:sz="4" w:space="0"/>
              <w:bottom w:val="single" w:color="auto" w:sz="4" w:space="0"/>
              <w:right w:val="single" w:color="auto" w:sz="4" w:space="0"/>
            </w:tcBorders>
          </w:tcPr>
          <w:p>
            <w:pPr>
              <w:spacing w:line="276" w:lineRule="auto"/>
              <w:jc w:val="center"/>
              <w:rPr>
                <w:sz w:val="24"/>
                <w:szCs w:val="24"/>
              </w:rPr>
            </w:pPr>
            <w:r>
              <w:rPr>
                <w:sz w:val="24"/>
                <w:szCs w:val="24"/>
              </w:rPr>
              <w:t>Гос. номер</w:t>
            </w:r>
          </w:p>
        </w:tc>
        <w:tc>
          <w:tcPr>
            <w:tcW w:w="3402" w:type="dxa"/>
            <w:tcBorders>
              <w:top w:val="single" w:color="auto" w:sz="4" w:space="0"/>
              <w:left w:val="single" w:color="auto" w:sz="4" w:space="0"/>
              <w:right w:val="single" w:color="auto" w:sz="4" w:space="0"/>
            </w:tcBorders>
          </w:tcPr>
          <w:p>
            <w:pPr>
              <w:spacing w:line="276" w:lineRule="auto"/>
              <w:jc w:val="center"/>
              <w:rPr>
                <w:sz w:val="24"/>
                <w:szCs w:val="24"/>
              </w:rPr>
            </w:pPr>
            <w:r>
              <w:rPr>
                <w:sz w:val="24"/>
                <w:szCs w:val="24"/>
              </w:rPr>
              <w:t>Марка ГСМ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0"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r>
              <w:rPr>
                <w:sz w:val="24"/>
                <w:szCs w:val="24"/>
              </w:rPr>
              <w:t>1</w:t>
            </w:r>
          </w:p>
        </w:tc>
        <w:tc>
          <w:tcPr>
            <w:tcW w:w="3200" w:type="dxa"/>
            <w:tcBorders>
              <w:top w:val="single" w:color="auto" w:sz="4" w:space="0"/>
              <w:left w:val="single" w:color="auto" w:sz="4" w:space="0"/>
              <w:bottom w:val="single" w:color="auto" w:sz="4" w:space="0"/>
              <w:right w:val="single" w:color="auto" w:sz="4" w:space="0"/>
            </w:tcBorders>
          </w:tcPr>
          <w:p>
            <w:pPr>
              <w:spacing w:line="276" w:lineRule="auto"/>
              <w:jc w:val="center"/>
              <w:rPr>
                <w:sz w:val="24"/>
                <w:szCs w:val="24"/>
                <w:lang w:val="ru-RU"/>
              </w:rPr>
            </w:pPr>
            <w:r>
              <w:rPr>
                <w:sz w:val="24"/>
                <w:szCs w:val="24"/>
                <w:lang w:val="ru-RU"/>
              </w:rPr>
              <w:t>Зил 433362 КО502Б</w:t>
            </w:r>
          </w:p>
        </w:tc>
        <w:tc>
          <w:tcPr>
            <w:tcW w:w="2277" w:type="dxa"/>
            <w:tcBorders>
              <w:top w:val="single" w:color="auto" w:sz="4" w:space="0"/>
              <w:left w:val="single" w:color="auto" w:sz="4" w:space="0"/>
              <w:bottom w:val="single" w:color="auto" w:sz="4" w:space="0"/>
              <w:right w:val="single" w:color="auto" w:sz="4" w:space="0"/>
            </w:tcBorders>
          </w:tcPr>
          <w:p>
            <w:pPr>
              <w:spacing w:line="276" w:lineRule="auto"/>
              <w:jc w:val="center"/>
              <w:rPr>
                <w:sz w:val="24"/>
                <w:szCs w:val="24"/>
                <w:lang w:val="ru-RU"/>
              </w:rPr>
            </w:pPr>
            <w:r>
              <w:rPr>
                <w:sz w:val="24"/>
                <w:szCs w:val="24"/>
                <w:lang w:val="ru-RU"/>
              </w:rPr>
              <w:t>К245АС 86</w:t>
            </w:r>
          </w:p>
        </w:tc>
        <w:tc>
          <w:tcPr>
            <w:tcW w:w="3402" w:type="dxa"/>
            <w:tcBorders>
              <w:top w:val="single" w:color="auto" w:sz="4" w:space="0"/>
              <w:left w:val="single" w:color="auto" w:sz="4" w:space="0"/>
              <w:bottom w:val="single" w:color="auto" w:sz="4" w:space="0"/>
              <w:right w:val="single" w:color="auto" w:sz="4" w:space="0"/>
            </w:tcBorders>
          </w:tcPr>
          <w:p>
            <w:pPr>
              <w:spacing w:line="276" w:lineRule="auto"/>
              <w:jc w:val="center"/>
              <w:rPr>
                <w:sz w:val="24"/>
                <w:szCs w:val="24"/>
                <w:lang w:val="ru-RU"/>
              </w:rPr>
            </w:pPr>
            <w:r>
              <w:rPr>
                <w:sz w:val="24"/>
                <w:szCs w:val="24"/>
                <w:lang w:val="ru-RU"/>
              </w:rPr>
              <w:t>АИ-92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0" w:type="dxa"/>
            <w:tcBorders>
              <w:top w:val="single" w:color="auto" w:sz="4" w:space="0"/>
              <w:left w:val="single" w:color="auto" w:sz="4" w:space="0"/>
              <w:bottom w:val="single" w:color="auto" w:sz="4" w:space="0"/>
              <w:right w:val="single" w:color="auto" w:sz="4" w:space="0"/>
            </w:tcBorders>
            <w:vAlign w:val="center"/>
          </w:tcPr>
          <w:p>
            <w:pPr>
              <w:jc w:val="center"/>
              <w:rPr>
                <w:sz w:val="24"/>
                <w:szCs w:val="24"/>
                <w:lang w:val="en-US"/>
              </w:rPr>
            </w:pPr>
            <w:r>
              <w:rPr>
                <w:sz w:val="24"/>
                <w:szCs w:val="24"/>
                <w:lang w:val="en-US"/>
              </w:rPr>
              <w:t>2</w:t>
            </w:r>
          </w:p>
        </w:tc>
        <w:tc>
          <w:tcPr>
            <w:tcW w:w="3200" w:type="dxa"/>
            <w:tcBorders>
              <w:top w:val="single" w:color="auto" w:sz="4" w:space="0"/>
              <w:left w:val="single" w:color="auto" w:sz="4" w:space="0"/>
              <w:bottom w:val="single" w:color="auto" w:sz="4" w:space="0"/>
              <w:right w:val="single" w:color="auto" w:sz="4" w:space="0"/>
            </w:tcBorders>
          </w:tcPr>
          <w:p>
            <w:pPr>
              <w:spacing w:line="276" w:lineRule="auto"/>
              <w:jc w:val="center"/>
              <w:rPr>
                <w:sz w:val="24"/>
                <w:szCs w:val="24"/>
                <w:lang w:val="ru-RU"/>
              </w:rPr>
            </w:pPr>
            <w:r>
              <w:rPr>
                <w:sz w:val="24"/>
                <w:szCs w:val="24"/>
                <w:lang w:val="ru-RU"/>
              </w:rPr>
              <w:t>ЕК-12</w:t>
            </w:r>
          </w:p>
        </w:tc>
        <w:tc>
          <w:tcPr>
            <w:tcW w:w="2277" w:type="dxa"/>
            <w:tcBorders>
              <w:top w:val="single" w:color="auto" w:sz="4" w:space="0"/>
              <w:left w:val="single" w:color="auto" w:sz="4" w:space="0"/>
              <w:bottom w:val="single" w:color="auto" w:sz="4" w:space="0"/>
              <w:right w:val="single" w:color="auto" w:sz="4" w:space="0"/>
            </w:tcBorders>
          </w:tcPr>
          <w:p>
            <w:pPr>
              <w:spacing w:line="276" w:lineRule="auto"/>
              <w:jc w:val="center"/>
              <w:rPr>
                <w:sz w:val="24"/>
                <w:szCs w:val="24"/>
              </w:rPr>
            </w:pPr>
          </w:p>
        </w:tc>
        <w:tc>
          <w:tcPr>
            <w:tcW w:w="3402" w:type="dxa"/>
            <w:tcBorders>
              <w:top w:val="single" w:color="auto" w:sz="4" w:space="0"/>
              <w:left w:val="single" w:color="auto" w:sz="4" w:space="0"/>
              <w:bottom w:val="single" w:color="auto" w:sz="4" w:space="0"/>
              <w:right w:val="single" w:color="auto" w:sz="4" w:space="0"/>
            </w:tcBorders>
          </w:tcPr>
          <w:p>
            <w:pPr>
              <w:spacing w:line="276" w:lineRule="auto"/>
              <w:jc w:val="center"/>
              <w:rPr>
                <w:sz w:val="24"/>
                <w:szCs w:val="24"/>
                <w:lang w:val="ru-RU"/>
              </w:rPr>
            </w:pPr>
            <w:r>
              <w:rPr>
                <w:sz w:val="24"/>
                <w:szCs w:val="24"/>
                <w:lang w:val="ru-RU"/>
              </w:rPr>
              <w:t>ДТ</w:t>
            </w:r>
          </w:p>
        </w:tc>
      </w:tr>
    </w:tbl>
    <w:p>
      <w:pPr>
        <w:jc w:val="center"/>
        <w:rPr>
          <w:sz w:val="28"/>
          <w:szCs w:val="28"/>
        </w:rPr>
      </w:pPr>
    </w:p>
    <w:p>
      <w:pPr>
        <w:rPr>
          <w:b/>
          <w:bCs/>
          <w:sz w:val="24"/>
          <w:szCs w:val="24"/>
        </w:rPr>
      </w:pPr>
    </w:p>
    <w:p>
      <w:pPr>
        <w:rPr>
          <w:b/>
          <w:bCs/>
          <w:sz w:val="24"/>
          <w:szCs w:val="24"/>
        </w:rPr>
      </w:pPr>
    </w:p>
    <w:p>
      <w:pPr>
        <w:rPr>
          <w:b/>
          <w:bCs/>
          <w:sz w:val="24"/>
          <w:szCs w:val="24"/>
        </w:rPr>
      </w:pPr>
    </w:p>
    <w:p>
      <w:pPr>
        <w:rPr>
          <w:sz w:val="22"/>
          <w:szCs w:val="22"/>
        </w:rPr>
      </w:pPr>
    </w:p>
    <w:p>
      <w:pPr>
        <w:rPr>
          <w:b/>
          <w:bCs/>
          <w:sz w:val="24"/>
          <w:szCs w:val="24"/>
        </w:rPr>
      </w:pPr>
      <w:r>
        <w:rPr>
          <w:b/>
          <w:bCs/>
          <w:sz w:val="24"/>
          <w:szCs w:val="24"/>
        </w:rPr>
        <w:t>ИСПОЛНИТЕЛЬ</w:t>
      </w:r>
      <w:r>
        <w:rPr>
          <w:b/>
          <w:bCs/>
          <w:sz w:val="24"/>
          <w:szCs w:val="24"/>
          <w:lang w:val="en-US"/>
        </w:rPr>
        <w:t>:</w:t>
      </w:r>
      <w:r>
        <w:rPr>
          <w:b/>
          <w:bCs/>
          <w:sz w:val="24"/>
          <w:szCs w:val="24"/>
          <w:lang w:val="ru-RU"/>
        </w:rPr>
        <w:t xml:space="preserve">                                                        </w:t>
      </w:r>
      <w:r>
        <w:rPr>
          <w:b/>
          <w:bCs/>
          <w:sz w:val="24"/>
          <w:szCs w:val="24"/>
        </w:rPr>
        <w:t xml:space="preserve">ЗАКАЗЧИК: </w:t>
      </w:r>
    </w:p>
    <w:p>
      <w:pPr>
        <w:jc w:val="both"/>
        <w:rPr>
          <w:b/>
          <w:sz w:val="22"/>
          <w:szCs w:val="22"/>
          <w:lang w:val="ru-RU"/>
        </w:rPr>
      </w:pPr>
      <w:r>
        <w:rPr>
          <w:b/>
          <w:bCs/>
          <w:sz w:val="24"/>
          <w:szCs w:val="24"/>
          <w:lang w:val="ru-RU"/>
        </w:rPr>
        <w:t xml:space="preserve">                                                                                         </w:t>
      </w:r>
      <w:r>
        <w:rPr>
          <w:b/>
          <w:sz w:val="22"/>
          <w:szCs w:val="22"/>
          <w:lang w:val="ru-RU"/>
        </w:rPr>
        <w:t xml:space="preserve">ООО </w:t>
      </w:r>
      <w:r>
        <w:rPr>
          <w:rFonts w:hint="default"/>
          <w:b/>
          <w:sz w:val="22"/>
          <w:szCs w:val="22"/>
          <w:lang w:val="ru-RU"/>
        </w:rPr>
        <w:t>«Проминформ Технологии»</w:t>
      </w:r>
    </w:p>
    <w:p>
      <w:pPr>
        <w:rPr>
          <w:b/>
          <w:bCs/>
          <w:sz w:val="24"/>
          <w:szCs w:val="24"/>
          <w:lang w:val="ru-RU"/>
        </w:rPr>
      </w:pPr>
      <w:r>
        <w:rPr>
          <w:b/>
          <w:bCs/>
          <w:sz w:val="24"/>
          <w:szCs w:val="24"/>
          <w:lang w:val="ru-RU"/>
        </w:rPr>
        <w:t xml:space="preserve"> </w:t>
      </w:r>
    </w:p>
    <w:p>
      <w:pPr>
        <w:rPr>
          <w:b/>
          <w:bCs/>
          <w:sz w:val="24"/>
          <w:szCs w:val="24"/>
          <w:lang w:val="ru-RU"/>
        </w:rPr>
      </w:pPr>
    </w:p>
    <w:p>
      <w:pPr>
        <w:rPr>
          <w:b/>
          <w:bCs/>
          <w:sz w:val="24"/>
          <w:szCs w:val="24"/>
          <w:lang w:val="ru-RU"/>
        </w:rPr>
      </w:pPr>
    </w:p>
    <w:p>
      <w:pPr>
        <w:jc w:val="both"/>
        <w:rPr>
          <w:sz w:val="24"/>
          <w:szCs w:val="24"/>
        </w:rPr>
      </w:pPr>
    </w:p>
    <w:p>
      <w:pPr>
        <w:jc w:val="both"/>
        <w:rPr>
          <w:b/>
          <w:bCs/>
          <w:sz w:val="22"/>
          <w:szCs w:val="22"/>
        </w:rPr>
      </w:pPr>
      <w:r>
        <w:rPr>
          <w:sz w:val="24"/>
          <w:szCs w:val="24"/>
          <w:lang w:val="ru-RU"/>
        </w:rPr>
        <w:t xml:space="preserve">                                                                                         </w:t>
      </w:r>
      <w:r>
        <w:rPr>
          <w:b/>
          <w:sz w:val="22"/>
          <w:szCs w:val="22"/>
        </w:rPr>
        <w:t>Генеральный директор</w:t>
      </w:r>
      <w:r>
        <w:rPr>
          <w:b/>
          <w:sz w:val="22"/>
          <w:szCs w:val="22"/>
          <w:lang w:val="ru-RU"/>
        </w:rPr>
        <w:t xml:space="preserve">                    С.А.Шелепов</w:t>
      </w:r>
    </w:p>
    <w:p>
      <w:pPr>
        <w:jc w:val="left"/>
      </w:pPr>
    </w:p>
    <w:sectPr>
      <w:pgSz w:w="11906" w:h="16838"/>
      <w:pgMar w:top="851" w:right="851" w:bottom="851" w:left="851"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documentProtection w:enforcement="0"/>
  <w:defaultTabStop w:val="708"/>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A55"/>
    <w:rsid w:val="00003AB0"/>
    <w:rsid w:val="0003135D"/>
    <w:rsid w:val="00047F3B"/>
    <w:rsid w:val="00051BD9"/>
    <w:rsid w:val="0006313E"/>
    <w:rsid w:val="000768CF"/>
    <w:rsid w:val="00090CC0"/>
    <w:rsid w:val="00093D1F"/>
    <w:rsid w:val="00095A25"/>
    <w:rsid w:val="000B0186"/>
    <w:rsid w:val="000B29F8"/>
    <w:rsid w:val="000B3BA5"/>
    <w:rsid w:val="000C7A55"/>
    <w:rsid w:val="000F4DCB"/>
    <w:rsid w:val="00103E48"/>
    <w:rsid w:val="001050D3"/>
    <w:rsid w:val="0010656D"/>
    <w:rsid w:val="00112524"/>
    <w:rsid w:val="00121713"/>
    <w:rsid w:val="001225A1"/>
    <w:rsid w:val="00127A63"/>
    <w:rsid w:val="00153881"/>
    <w:rsid w:val="0016605A"/>
    <w:rsid w:val="00190513"/>
    <w:rsid w:val="001A1A97"/>
    <w:rsid w:val="001B061A"/>
    <w:rsid w:val="001C34E2"/>
    <w:rsid w:val="001F3336"/>
    <w:rsid w:val="00205A0C"/>
    <w:rsid w:val="0020751B"/>
    <w:rsid w:val="002165DB"/>
    <w:rsid w:val="0023719F"/>
    <w:rsid w:val="00245BA7"/>
    <w:rsid w:val="002532EA"/>
    <w:rsid w:val="0026522E"/>
    <w:rsid w:val="002A390D"/>
    <w:rsid w:val="002B1743"/>
    <w:rsid w:val="002B4298"/>
    <w:rsid w:val="00306F33"/>
    <w:rsid w:val="00313FD2"/>
    <w:rsid w:val="00320020"/>
    <w:rsid w:val="00324F39"/>
    <w:rsid w:val="003255A4"/>
    <w:rsid w:val="0032593C"/>
    <w:rsid w:val="003304F7"/>
    <w:rsid w:val="0034132E"/>
    <w:rsid w:val="00392A14"/>
    <w:rsid w:val="00393DD2"/>
    <w:rsid w:val="003A06B7"/>
    <w:rsid w:val="003A572B"/>
    <w:rsid w:val="003B315B"/>
    <w:rsid w:val="003C0055"/>
    <w:rsid w:val="003C188A"/>
    <w:rsid w:val="00410326"/>
    <w:rsid w:val="00424115"/>
    <w:rsid w:val="00427B81"/>
    <w:rsid w:val="00444245"/>
    <w:rsid w:val="004524F4"/>
    <w:rsid w:val="00452C0F"/>
    <w:rsid w:val="004668E5"/>
    <w:rsid w:val="004934A0"/>
    <w:rsid w:val="004A23CF"/>
    <w:rsid w:val="004A589F"/>
    <w:rsid w:val="004B460E"/>
    <w:rsid w:val="004C0362"/>
    <w:rsid w:val="004D046E"/>
    <w:rsid w:val="004D0B4E"/>
    <w:rsid w:val="004F6ED9"/>
    <w:rsid w:val="005124C8"/>
    <w:rsid w:val="005139B8"/>
    <w:rsid w:val="00542D8D"/>
    <w:rsid w:val="00557667"/>
    <w:rsid w:val="0057536E"/>
    <w:rsid w:val="00577800"/>
    <w:rsid w:val="00581828"/>
    <w:rsid w:val="005A6D8A"/>
    <w:rsid w:val="005C46C5"/>
    <w:rsid w:val="005C724A"/>
    <w:rsid w:val="005D0AED"/>
    <w:rsid w:val="005E4CB7"/>
    <w:rsid w:val="006146E7"/>
    <w:rsid w:val="00643ABD"/>
    <w:rsid w:val="00666011"/>
    <w:rsid w:val="006839EB"/>
    <w:rsid w:val="00692E60"/>
    <w:rsid w:val="006A682F"/>
    <w:rsid w:val="006B6D2F"/>
    <w:rsid w:val="006B6D8E"/>
    <w:rsid w:val="006C6023"/>
    <w:rsid w:val="006C6082"/>
    <w:rsid w:val="007238DD"/>
    <w:rsid w:val="00734647"/>
    <w:rsid w:val="00740D19"/>
    <w:rsid w:val="00746ED0"/>
    <w:rsid w:val="00754C39"/>
    <w:rsid w:val="00760188"/>
    <w:rsid w:val="00766E8E"/>
    <w:rsid w:val="007A62BC"/>
    <w:rsid w:val="007B4CAF"/>
    <w:rsid w:val="007C4A2A"/>
    <w:rsid w:val="007E45F5"/>
    <w:rsid w:val="007E55E9"/>
    <w:rsid w:val="007E7411"/>
    <w:rsid w:val="00812516"/>
    <w:rsid w:val="008225EC"/>
    <w:rsid w:val="008539AE"/>
    <w:rsid w:val="008545D3"/>
    <w:rsid w:val="008577FE"/>
    <w:rsid w:val="00873F53"/>
    <w:rsid w:val="008A32CC"/>
    <w:rsid w:val="008A7E79"/>
    <w:rsid w:val="008C53A8"/>
    <w:rsid w:val="008D1151"/>
    <w:rsid w:val="008D1D64"/>
    <w:rsid w:val="008F5C1A"/>
    <w:rsid w:val="00904E38"/>
    <w:rsid w:val="0092327C"/>
    <w:rsid w:val="00930D1B"/>
    <w:rsid w:val="00932958"/>
    <w:rsid w:val="00953288"/>
    <w:rsid w:val="00961EBC"/>
    <w:rsid w:val="009F14EA"/>
    <w:rsid w:val="00A11FF4"/>
    <w:rsid w:val="00A25277"/>
    <w:rsid w:val="00A47FA0"/>
    <w:rsid w:val="00A916BF"/>
    <w:rsid w:val="00AB270F"/>
    <w:rsid w:val="00AB5903"/>
    <w:rsid w:val="00B27BA6"/>
    <w:rsid w:val="00B30452"/>
    <w:rsid w:val="00B37612"/>
    <w:rsid w:val="00B852DF"/>
    <w:rsid w:val="00BA3829"/>
    <w:rsid w:val="00BA7B80"/>
    <w:rsid w:val="00BC4D08"/>
    <w:rsid w:val="00BF1666"/>
    <w:rsid w:val="00BF36C3"/>
    <w:rsid w:val="00C2385B"/>
    <w:rsid w:val="00C82724"/>
    <w:rsid w:val="00C937C3"/>
    <w:rsid w:val="00C959DC"/>
    <w:rsid w:val="00CA03C7"/>
    <w:rsid w:val="00CA1C6D"/>
    <w:rsid w:val="00CB3FE4"/>
    <w:rsid w:val="00CB757B"/>
    <w:rsid w:val="00CE68D6"/>
    <w:rsid w:val="00CF4F26"/>
    <w:rsid w:val="00CF6472"/>
    <w:rsid w:val="00D067C6"/>
    <w:rsid w:val="00D12970"/>
    <w:rsid w:val="00D202ED"/>
    <w:rsid w:val="00D22847"/>
    <w:rsid w:val="00D54283"/>
    <w:rsid w:val="00D60AEF"/>
    <w:rsid w:val="00D72332"/>
    <w:rsid w:val="00D727E9"/>
    <w:rsid w:val="00D85198"/>
    <w:rsid w:val="00DC72E2"/>
    <w:rsid w:val="00DC77DF"/>
    <w:rsid w:val="00DD4A7E"/>
    <w:rsid w:val="00E100F7"/>
    <w:rsid w:val="00E56A80"/>
    <w:rsid w:val="00E62E16"/>
    <w:rsid w:val="00E82B84"/>
    <w:rsid w:val="00EB3498"/>
    <w:rsid w:val="00EC4094"/>
    <w:rsid w:val="00EC4C2E"/>
    <w:rsid w:val="00EC56E7"/>
    <w:rsid w:val="00EC6121"/>
    <w:rsid w:val="00ED6CC9"/>
    <w:rsid w:val="00F00392"/>
    <w:rsid w:val="00F30C79"/>
    <w:rsid w:val="00F53593"/>
    <w:rsid w:val="00F95496"/>
    <w:rsid w:val="00F97E68"/>
    <w:rsid w:val="00FA5FB4"/>
    <w:rsid w:val="00FB2874"/>
    <w:rsid w:val="00FB4214"/>
    <w:rsid w:val="00FB4E33"/>
    <w:rsid w:val="00FC7B08"/>
    <w:rsid w:val="00FF5EDC"/>
    <w:rsid w:val="015271AF"/>
    <w:rsid w:val="01E759FD"/>
    <w:rsid w:val="05C85595"/>
    <w:rsid w:val="0DDE607C"/>
    <w:rsid w:val="0E83742C"/>
    <w:rsid w:val="13D133AD"/>
    <w:rsid w:val="188A67B5"/>
    <w:rsid w:val="27695A64"/>
    <w:rsid w:val="3B0273E6"/>
    <w:rsid w:val="3D0754CA"/>
    <w:rsid w:val="43925F68"/>
    <w:rsid w:val="4C952995"/>
    <w:rsid w:val="5786512A"/>
    <w:rsid w:val="5F501A4F"/>
    <w:rsid w:val="61B67C3F"/>
    <w:rsid w:val="622A4024"/>
  </w:rsids>
  <m:mathPr>
    <m:mathFont m:val="Cambria Math"/>
    <m:brkBin m:val="before"/>
    <m:brkBinSub m:val="--"/>
    <m:smallFrac m:val="0"/>
    <m:dispDef/>
    <m:lMargin m:val="0"/>
    <m:rMargin m:val="0"/>
    <m:defJc m:val="centerGroup"/>
    <m:wrapIndent m:val="1440"/>
    <m:intLim m:val="subSup"/>
    <m:naryLim m:val="undOvr"/>
  </m:mathPr>
  <w:doNotAutoCompressPictures/>
  <w:themeFontLang w:val="ru-RU"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Calibri"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atentStyles>
  <w:style w:type="paragraph" w:default="1" w:styleId="1">
    <w:name w:val="Normal"/>
    <w:qFormat/>
    <w:uiPriority w:val="0"/>
    <w:rPr>
      <w:rFonts w:ascii="Times New Roman" w:hAnsi="Times New Roman" w:eastAsia="Times New Roman" w:cs="Times New Roman"/>
      <w:lang w:val="ru-RU" w:eastAsia="ru-RU" w:bidi="ar-SA"/>
    </w:rPr>
  </w:style>
  <w:style w:type="character" w:default="1" w:styleId="4">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0"/>
    <w:unhideWhenUsed/>
    <w:qFormat/>
    <w:uiPriority w:val="99"/>
    <w:rPr>
      <w:rFonts w:ascii="Tahoma" w:hAnsi="Tahoma" w:cs="Tahoma"/>
      <w:sz w:val="16"/>
      <w:szCs w:val="16"/>
    </w:rPr>
  </w:style>
  <w:style w:type="paragraph" w:styleId="3">
    <w:name w:val="Body Text"/>
    <w:basedOn w:val="1"/>
    <w:link w:val="8"/>
    <w:qFormat/>
    <w:uiPriority w:val="99"/>
    <w:rPr>
      <w:sz w:val="24"/>
      <w:szCs w:val="24"/>
    </w:rPr>
  </w:style>
  <w:style w:type="character" w:styleId="5">
    <w:name w:val="Hyperlink"/>
    <w:basedOn w:val="4"/>
    <w:qFormat/>
    <w:uiPriority w:val="99"/>
    <w:rPr>
      <w:color w:val="0000FF"/>
      <w:u w:val="single"/>
    </w:rPr>
  </w:style>
  <w:style w:type="table" w:styleId="7">
    <w:name w:val="Table Grid"/>
    <w:basedOn w:val="6"/>
    <w:qFormat/>
    <w:uiPriority w:val="9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Основной текст Знак"/>
    <w:basedOn w:val="4"/>
    <w:link w:val="3"/>
    <w:qFormat/>
    <w:locked/>
    <w:uiPriority w:val="99"/>
    <w:rPr>
      <w:rFonts w:ascii="Times New Roman" w:hAnsi="Times New Roman" w:cs="Times New Roman"/>
      <w:sz w:val="20"/>
      <w:szCs w:val="20"/>
      <w:lang w:eastAsia="ru-RU"/>
    </w:rPr>
  </w:style>
  <w:style w:type="paragraph" w:customStyle="1" w:styleId="9">
    <w:name w:val="List Paragraph"/>
    <w:basedOn w:val="1"/>
    <w:qFormat/>
    <w:uiPriority w:val="99"/>
    <w:pPr>
      <w:ind w:left="720"/>
    </w:pPr>
  </w:style>
  <w:style w:type="character" w:customStyle="1" w:styleId="10">
    <w:name w:val="Текст выноски Знак"/>
    <w:basedOn w:val="4"/>
    <w:link w:val="2"/>
    <w:semiHidden/>
    <w:qFormat/>
    <w:uiPriority w:val="99"/>
    <w:rPr>
      <w:rFonts w:ascii="Tahoma" w:hAnsi="Tahoma" w:eastAsia="Times New Roman" w:cs="Tahoma"/>
      <w:sz w:val="16"/>
      <w:szCs w:val="1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9422D3-BBA9-49C1-BB36-71485424CE6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1749</Words>
  <Characters>9972</Characters>
  <Lines>83</Lines>
  <Paragraphs>23</Paragraphs>
  <ScaleCrop>false</ScaleCrop>
  <LinksUpToDate>false</LinksUpToDate>
  <CharactersWithSpaces>11698</CharactersWithSpaces>
  <Application>WPS Office_10.2.0.6020_F1E327BC-269C-435d-A152-05C5408002CA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2013-03-18T02:42:00Z</dcterms:created>
  <dc:creator>Admin</dc:creator>
  <cp:lastModifiedBy>rvoichenko</cp:lastModifiedBy>
  <cp:lastPrinted>2017-07-11T10:49:00Z</cp:lastPrinted>
  <dcterms:modified xsi:type="dcterms:W3CDTF">2018-06-14T09:17:32Z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1049-10.2.0.6020</vt:lpwstr>
  </property>
</Properties>
</file>